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 xml:space="preserve">Wales Educated Other </w:t>
      </w:r>
      <w:proofErr w:type="gramStart"/>
      <w:r>
        <w:t>Than</w:t>
      </w:r>
      <w:proofErr w:type="gramEnd"/>
      <w:r>
        <w:t xml:space="preserve">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rsidR="00FC67F4">
        <w:t>6</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rsidR="00BC3738">
        <w:t>1.0</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lastRenderedPageBreak/>
        <w:t>Issues Log</w:t>
      </w:r>
      <w:bookmarkEnd w:id="6"/>
      <w:bookmarkEnd w:id="7"/>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075D93">
        <w:rPr>
          <w:rFonts w:ascii="Arial Bold" w:hAnsi="Arial Bold" w:cs="Arial"/>
          <w:b/>
        </w:rPr>
        <w:t>2</w:t>
      </w:r>
      <w:r w:rsidR="004803C2">
        <w:rPr>
          <w:rFonts w:ascii="Arial Bold" w:hAnsi="Arial Bold" w:cs="Arial"/>
          <w:b/>
        </w:rPr>
        <w:t>7</w:t>
      </w:r>
      <w:r w:rsidR="00075D93">
        <w:rPr>
          <w:rFonts w:ascii="Arial Bold" w:hAnsi="Arial Bold" w:cs="Arial"/>
          <w:b/>
        </w:rPr>
        <w:t>/01/15</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2E1BDE">
        <w:rPr>
          <w:rFonts w:ascii="Arial" w:hAnsi="Arial" w:cs="Arial"/>
        </w:rPr>
        <w:t>n release for EOTAS census 2016</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66690B" w:rsidTr="004803C2">
        <w:tc>
          <w:tcPr>
            <w:tcW w:w="1080" w:type="dxa"/>
          </w:tcPr>
          <w:p w:rsidR="0066690B" w:rsidRDefault="0066690B" w:rsidP="004803C2">
            <w:pPr>
              <w:rPr>
                <w:rFonts w:ascii="Arial" w:hAnsi="Arial" w:cs="Arial"/>
                <w:b/>
              </w:rPr>
            </w:pPr>
            <w:r w:rsidRPr="008F6005">
              <w:rPr>
                <w:rFonts w:ascii="Arial" w:hAnsi="Arial" w:cs="Arial"/>
                <w:b/>
              </w:rPr>
              <w:t>Issue 1</w:t>
            </w:r>
          </w:p>
        </w:tc>
        <w:tc>
          <w:tcPr>
            <w:tcW w:w="7668" w:type="dxa"/>
          </w:tcPr>
          <w:p w:rsidR="0066690B" w:rsidRPr="008F6005" w:rsidRDefault="0066690B" w:rsidP="0066690B">
            <w:pPr>
              <w:rPr>
                <w:rFonts w:ascii="Arial" w:hAnsi="Arial" w:cs="Arial"/>
              </w:rPr>
            </w:pPr>
            <w:r w:rsidRPr="008F6005">
              <w:rPr>
                <w:rFonts w:ascii="Arial" w:hAnsi="Arial" w:cs="Arial"/>
                <w:i/>
              </w:rPr>
              <w:t>Specification changes required for rolli</w:t>
            </w:r>
            <w:r>
              <w:rPr>
                <w:rFonts w:ascii="Arial" w:hAnsi="Arial" w:cs="Arial"/>
                <w:i/>
              </w:rPr>
              <w:t>ng forward EOTAS collection 2016</w:t>
            </w:r>
          </w:p>
        </w:tc>
      </w:tr>
      <w:tr w:rsidR="0066690B" w:rsidTr="004803C2">
        <w:tc>
          <w:tcPr>
            <w:tcW w:w="1080" w:type="dxa"/>
          </w:tcPr>
          <w:p w:rsidR="0066690B" w:rsidRDefault="0066690B" w:rsidP="004803C2">
            <w:pPr>
              <w:rPr>
                <w:rFonts w:ascii="Arial" w:hAnsi="Arial" w:cs="Arial"/>
                <w:b/>
              </w:rPr>
            </w:pPr>
          </w:p>
        </w:tc>
        <w:tc>
          <w:tcPr>
            <w:tcW w:w="7668" w:type="dxa"/>
          </w:tcPr>
          <w:p w:rsidR="0066690B" w:rsidRPr="008F6005" w:rsidRDefault="0066690B" w:rsidP="0066690B">
            <w:pPr>
              <w:rPr>
                <w:rFonts w:ascii="Arial" w:hAnsi="Arial" w:cs="Arial"/>
              </w:rPr>
            </w:pP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Any changes or deletions made to the collection for 201</w:t>
            </w:r>
            <w:r>
              <w:rPr>
                <w:rFonts w:ascii="Arial" w:hAnsi="Arial" w:cs="Arial"/>
              </w:rPr>
              <w:t>5</w:t>
            </w:r>
            <w:r w:rsidRPr="008F6005">
              <w:rPr>
                <w:rFonts w:ascii="Arial" w:hAnsi="Arial" w:cs="Arial"/>
              </w:rPr>
              <w:t xml:space="preserve"> are no longer highlighted as changes within this specification document.</w:t>
            </w:r>
          </w:p>
          <w:p w:rsidR="0066690B" w:rsidRDefault="0066690B" w:rsidP="004803C2">
            <w:pPr>
              <w:rPr>
                <w:rFonts w:ascii="Arial" w:hAnsi="Arial" w:cs="Arial"/>
                <w:i/>
              </w:rPr>
            </w:pPr>
          </w:p>
        </w:tc>
      </w:tr>
      <w:tr w:rsidR="00D6725A" w:rsidTr="004803C2">
        <w:tc>
          <w:tcPr>
            <w:tcW w:w="1080" w:type="dxa"/>
          </w:tcPr>
          <w:p w:rsidR="00D6725A" w:rsidRPr="008F6005" w:rsidRDefault="00D6725A" w:rsidP="004803C2">
            <w:pPr>
              <w:rPr>
                <w:rFonts w:ascii="Arial" w:hAnsi="Arial" w:cs="Arial"/>
                <w:b/>
              </w:rPr>
            </w:pPr>
            <w:r>
              <w:rPr>
                <w:rFonts w:ascii="Arial" w:hAnsi="Arial" w:cs="Arial"/>
                <w:b/>
              </w:rPr>
              <w:t>Issue 2</w:t>
            </w:r>
          </w:p>
        </w:tc>
        <w:tc>
          <w:tcPr>
            <w:tcW w:w="7668" w:type="dxa"/>
          </w:tcPr>
          <w:p w:rsidR="00D6725A" w:rsidRPr="008F6005" w:rsidRDefault="00D6725A" w:rsidP="004803C2">
            <w:pPr>
              <w:rPr>
                <w:rFonts w:ascii="Arial" w:hAnsi="Arial" w:cs="Arial"/>
                <w:i/>
              </w:rPr>
            </w:pPr>
            <w:r>
              <w:rPr>
                <w:rFonts w:ascii="Arial" w:hAnsi="Arial" w:cs="Arial"/>
                <w:i/>
              </w:rPr>
              <w:t>Exclusions data added to 2016 specification</w:t>
            </w:r>
          </w:p>
        </w:tc>
      </w:tr>
      <w:tr w:rsidR="00D6725A" w:rsidTr="004803C2">
        <w:tc>
          <w:tcPr>
            <w:tcW w:w="1080" w:type="dxa"/>
          </w:tcPr>
          <w:p w:rsidR="00D6725A" w:rsidRPr="008F6005" w:rsidRDefault="00D6725A" w:rsidP="004803C2">
            <w:pPr>
              <w:rPr>
                <w:rFonts w:ascii="Arial" w:hAnsi="Arial" w:cs="Arial"/>
              </w:rPr>
            </w:pPr>
          </w:p>
        </w:tc>
        <w:tc>
          <w:tcPr>
            <w:tcW w:w="7668" w:type="dxa"/>
          </w:tcPr>
          <w:p w:rsidR="00D6725A" w:rsidRPr="008F6005" w:rsidRDefault="00D6725A" w:rsidP="004803C2">
            <w:pPr>
              <w:rPr>
                <w:rFonts w:ascii="Arial" w:hAnsi="Arial" w:cs="Arial"/>
              </w:rPr>
            </w:pPr>
          </w:p>
          <w:p w:rsidR="00D6725A" w:rsidRPr="008F6005" w:rsidRDefault="00D6725A" w:rsidP="004803C2">
            <w:pPr>
              <w:numPr>
                <w:ilvl w:val="0"/>
                <w:numId w:val="14"/>
              </w:numPr>
              <w:ind w:left="732" w:hanging="480"/>
              <w:rPr>
                <w:rFonts w:ascii="Arial" w:hAnsi="Arial" w:cs="Arial"/>
                <w:b/>
              </w:rPr>
            </w:pPr>
            <w:r>
              <w:rPr>
                <w:rFonts w:ascii="Arial" w:hAnsi="Arial" w:cs="Arial"/>
              </w:rPr>
              <w:t>Summary of data fields at section 3 on page 7 updated to include Exclusions items.</w:t>
            </w:r>
          </w:p>
          <w:p w:rsidR="00D6725A" w:rsidRPr="00D6725A" w:rsidRDefault="00D6725A" w:rsidP="004803C2">
            <w:pPr>
              <w:numPr>
                <w:ilvl w:val="0"/>
                <w:numId w:val="14"/>
              </w:numPr>
              <w:ind w:left="732" w:hanging="480"/>
              <w:rPr>
                <w:rFonts w:ascii="Arial" w:hAnsi="Arial" w:cs="Arial"/>
                <w:b/>
              </w:rPr>
            </w:pPr>
            <w:r>
              <w:rPr>
                <w:rFonts w:ascii="Arial" w:hAnsi="Arial" w:cs="Arial"/>
              </w:rPr>
              <w:t>XML structure at section 6 on page 12 updated to include Exclusions containers.</w:t>
            </w:r>
          </w:p>
          <w:p w:rsidR="00D6725A" w:rsidRPr="008F6005" w:rsidRDefault="00D6725A" w:rsidP="004803C2">
            <w:pPr>
              <w:numPr>
                <w:ilvl w:val="0"/>
                <w:numId w:val="14"/>
              </w:numPr>
              <w:ind w:left="732" w:hanging="480"/>
              <w:rPr>
                <w:rFonts w:ascii="Arial" w:hAnsi="Arial" w:cs="Arial"/>
                <w:b/>
              </w:rPr>
            </w:pPr>
            <w:r>
              <w:rPr>
                <w:rFonts w:ascii="Arial" w:hAnsi="Arial" w:cs="Arial"/>
              </w:rPr>
              <w:t>Summary reports at section 8 on page 19 updated to include Exclusions items.</w:t>
            </w:r>
          </w:p>
          <w:p w:rsidR="00D6725A" w:rsidRPr="008F6005" w:rsidRDefault="00D6725A" w:rsidP="004803C2">
            <w:pPr>
              <w:ind w:left="252"/>
              <w:rPr>
                <w:rFonts w:ascii="Arial" w:hAnsi="Arial" w:cs="Arial"/>
              </w:rPr>
            </w:pPr>
          </w:p>
        </w:tc>
      </w:tr>
      <w:tr w:rsidR="00ED6B48" w:rsidTr="004803C2">
        <w:tc>
          <w:tcPr>
            <w:tcW w:w="1080" w:type="dxa"/>
          </w:tcPr>
          <w:p w:rsidR="00ED6B48" w:rsidRPr="00ED6B48" w:rsidRDefault="00ED6B48" w:rsidP="004803C2">
            <w:pPr>
              <w:rPr>
                <w:rFonts w:ascii="Arial" w:hAnsi="Arial" w:cs="Arial"/>
                <w:b/>
              </w:rPr>
            </w:pPr>
            <w:r w:rsidRPr="00ED6B48">
              <w:rPr>
                <w:rFonts w:ascii="Arial" w:hAnsi="Arial" w:cs="Arial"/>
                <w:b/>
              </w:rPr>
              <w:t>Issue 3</w:t>
            </w:r>
          </w:p>
        </w:tc>
        <w:tc>
          <w:tcPr>
            <w:tcW w:w="7668" w:type="dxa"/>
          </w:tcPr>
          <w:p w:rsidR="00ED6B48" w:rsidRPr="008F6005" w:rsidRDefault="00ED6B48" w:rsidP="0066690B">
            <w:pPr>
              <w:rPr>
                <w:rFonts w:ascii="Arial" w:hAnsi="Arial" w:cs="Arial"/>
              </w:rPr>
            </w:pPr>
            <w:r w:rsidRPr="0066690B">
              <w:rPr>
                <w:rFonts w:ascii="Arial" w:hAnsi="Arial" w:cs="Arial"/>
                <w:i/>
              </w:rPr>
              <w:t xml:space="preserve">Example dates in Section 3, Summary of data fields, and Section </w:t>
            </w:r>
            <w:r w:rsidR="0066690B" w:rsidRPr="0066690B">
              <w:rPr>
                <w:rFonts w:ascii="Arial" w:hAnsi="Arial" w:cs="Arial"/>
                <w:i/>
              </w:rPr>
              <w:t>6</w:t>
            </w:r>
            <w:r w:rsidRPr="0066690B">
              <w:rPr>
                <w:rFonts w:ascii="Arial" w:hAnsi="Arial" w:cs="Arial"/>
                <w:i/>
              </w:rPr>
              <w:t xml:space="preserve">, Example xml file structure, </w:t>
            </w:r>
            <w:r w:rsidR="0066690B" w:rsidRPr="0066690B">
              <w:rPr>
                <w:rFonts w:ascii="Arial" w:hAnsi="Arial" w:cs="Arial"/>
                <w:i/>
              </w:rPr>
              <w:t>amended to</w:t>
            </w:r>
            <w:r w:rsidRPr="0066690B">
              <w:rPr>
                <w:rFonts w:ascii="Arial" w:hAnsi="Arial" w:cs="Arial"/>
                <w:i/>
              </w:rPr>
              <w:t xml:space="preserve"> reflect realistic dates for the 201</w:t>
            </w:r>
            <w:r w:rsidR="0066690B" w:rsidRPr="0066690B">
              <w:rPr>
                <w:rFonts w:ascii="Arial" w:hAnsi="Arial" w:cs="Arial"/>
                <w:i/>
              </w:rPr>
              <w:t>6</w:t>
            </w:r>
            <w:r w:rsidRPr="0066690B">
              <w:rPr>
                <w:rFonts w:ascii="Arial" w:hAnsi="Arial" w:cs="Arial"/>
                <w:i/>
              </w:rPr>
              <w:t xml:space="preserve"> </w:t>
            </w:r>
            <w:r w:rsidR="0066690B" w:rsidRPr="0066690B">
              <w:rPr>
                <w:rFonts w:ascii="Arial" w:hAnsi="Arial" w:cs="Arial"/>
                <w:i/>
              </w:rPr>
              <w:t>census</w:t>
            </w:r>
            <w:r w:rsidRPr="0066690B">
              <w:rPr>
                <w:rFonts w:ascii="Arial" w:hAnsi="Arial" w:cs="Arial"/>
                <w:i/>
              </w:rPr>
              <w:t>.</w:t>
            </w:r>
          </w:p>
        </w:tc>
      </w:tr>
      <w:tr w:rsidR="0066690B" w:rsidTr="004803C2">
        <w:tc>
          <w:tcPr>
            <w:tcW w:w="1080" w:type="dxa"/>
          </w:tcPr>
          <w:p w:rsidR="0066690B" w:rsidRPr="00ED6B48" w:rsidRDefault="0066690B" w:rsidP="004803C2">
            <w:pPr>
              <w:rPr>
                <w:rFonts w:ascii="Arial" w:hAnsi="Arial" w:cs="Arial"/>
                <w:b/>
              </w:rPr>
            </w:pPr>
          </w:p>
        </w:tc>
        <w:tc>
          <w:tcPr>
            <w:tcW w:w="7668" w:type="dxa"/>
          </w:tcPr>
          <w:p w:rsidR="0066690B" w:rsidRDefault="0066690B" w:rsidP="0066690B">
            <w:pPr>
              <w:pStyle w:val="ListParagraph"/>
              <w:rPr>
                <w:rFonts w:ascii="Arial" w:hAnsi="Arial" w:cs="Arial"/>
              </w:rPr>
            </w:pPr>
          </w:p>
          <w:p w:rsidR="0066690B" w:rsidRDefault="0066690B" w:rsidP="0066690B">
            <w:pPr>
              <w:pStyle w:val="ListParagraph"/>
              <w:numPr>
                <w:ilvl w:val="0"/>
                <w:numId w:val="35"/>
              </w:numPr>
              <w:rPr>
                <w:rFonts w:ascii="Arial" w:hAnsi="Arial" w:cs="Arial"/>
              </w:rPr>
            </w:pPr>
            <w:r>
              <w:rPr>
                <w:rFonts w:ascii="Arial" w:hAnsi="Arial" w:cs="Arial"/>
              </w:rPr>
              <w:t>Dates in Section 3 (page 7) and Section 6 (page 13) amended accordingly.</w:t>
            </w:r>
          </w:p>
          <w:p w:rsidR="0066690B" w:rsidRPr="0066690B" w:rsidRDefault="0066690B" w:rsidP="0066690B">
            <w:pPr>
              <w:rPr>
                <w:rFonts w:ascii="Arial" w:hAnsi="Arial" w:cs="Arial"/>
              </w:rPr>
            </w:pPr>
          </w:p>
        </w:tc>
      </w:tr>
      <w:tr w:rsidR="0066690B" w:rsidTr="004803C2">
        <w:tc>
          <w:tcPr>
            <w:tcW w:w="1080" w:type="dxa"/>
          </w:tcPr>
          <w:p w:rsidR="0066690B" w:rsidRPr="00ED6B48" w:rsidRDefault="0066690B" w:rsidP="004803C2">
            <w:pPr>
              <w:rPr>
                <w:rFonts w:ascii="Arial" w:hAnsi="Arial" w:cs="Arial"/>
                <w:b/>
              </w:rPr>
            </w:pPr>
            <w:r>
              <w:rPr>
                <w:rFonts w:ascii="Arial" w:hAnsi="Arial" w:cs="Arial"/>
                <w:b/>
              </w:rPr>
              <w:t>Issue 4</w:t>
            </w:r>
          </w:p>
        </w:tc>
        <w:tc>
          <w:tcPr>
            <w:tcW w:w="7668" w:type="dxa"/>
          </w:tcPr>
          <w:p w:rsidR="0066690B" w:rsidRPr="0066690B" w:rsidRDefault="00C26C61" w:rsidP="0066690B">
            <w:pPr>
              <w:rPr>
                <w:rFonts w:ascii="Arial" w:hAnsi="Arial" w:cs="Arial"/>
                <w:i/>
              </w:rPr>
            </w:pPr>
            <w:r>
              <w:rPr>
                <w:rFonts w:ascii="Arial" w:hAnsi="Arial" w:cs="Arial"/>
                <w:i/>
              </w:rPr>
              <w:t>Text changed in line with English language summary reports</w:t>
            </w:r>
          </w:p>
        </w:tc>
      </w:tr>
      <w:tr w:rsidR="00C26C61" w:rsidTr="004803C2">
        <w:tc>
          <w:tcPr>
            <w:tcW w:w="1080" w:type="dxa"/>
          </w:tcPr>
          <w:p w:rsidR="00C26C61" w:rsidRDefault="00C26C61" w:rsidP="004803C2">
            <w:pPr>
              <w:rPr>
                <w:rFonts w:ascii="Arial" w:hAnsi="Arial" w:cs="Arial"/>
                <w:b/>
              </w:rPr>
            </w:pPr>
          </w:p>
        </w:tc>
        <w:tc>
          <w:tcPr>
            <w:tcW w:w="7668" w:type="dxa"/>
          </w:tcPr>
          <w:p w:rsidR="00C26C61" w:rsidRPr="00C26C61" w:rsidRDefault="00C26C61" w:rsidP="00C26C61">
            <w:pPr>
              <w:pStyle w:val="ListParagraph"/>
              <w:rPr>
                <w:rFonts w:ascii="Arial" w:hAnsi="Arial" w:cs="Arial"/>
                <w:i/>
              </w:rPr>
            </w:pPr>
          </w:p>
          <w:p w:rsidR="00C26C61" w:rsidRPr="00C26C61" w:rsidRDefault="00C26C61" w:rsidP="00C26C61">
            <w:pPr>
              <w:pStyle w:val="ListParagraph"/>
              <w:numPr>
                <w:ilvl w:val="0"/>
                <w:numId w:val="35"/>
              </w:numPr>
              <w:rPr>
                <w:rFonts w:ascii="Arial" w:hAnsi="Arial" w:cs="Arial"/>
                <w:i/>
              </w:rPr>
            </w:pPr>
            <w:r>
              <w:rPr>
                <w:rFonts w:ascii="Arial" w:hAnsi="Arial" w:cs="Arial"/>
              </w:rPr>
              <w:t>Text relating to Welsh language summary report section 5.1 (page 30) deleted to match English language reports.</w:t>
            </w:r>
          </w:p>
          <w:p w:rsidR="00C26C61" w:rsidRPr="00C26C61" w:rsidRDefault="00C26C61" w:rsidP="00C26C61">
            <w:pPr>
              <w:ind w:left="360"/>
              <w:rPr>
                <w:rFonts w:ascii="Arial" w:hAnsi="Arial" w:cs="Arial"/>
                <w:i/>
              </w:rPr>
            </w:pPr>
          </w:p>
        </w:tc>
      </w:tr>
    </w:tbl>
    <w:p w:rsidR="000954C6" w:rsidRDefault="000954C6" w:rsidP="00F770C6">
      <w:pPr>
        <w:rPr>
          <w:highlight w:val="yellow"/>
        </w:rPr>
      </w:pPr>
    </w:p>
    <w:p w:rsidR="00BC3738" w:rsidRDefault="00BC3738" w:rsidP="00BC3738">
      <w:pPr>
        <w:rPr>
          <w:rFonts w:ascii="Arial Bold" w:hAnsi="Arial Bold" w:cs="Arial"/>
          <w:b/>
        </w:rPr>
      </w:pPr>
      <w:r w:rsidRPr="007E010F">
        <w:rPr>
          <w:rFonts w:ascii="Arial Bold" w:hAnsi="Arial Bold" w:cs="Arial"/>
          <w:b/>
        </w:rPr>
        <w:t xml:space="preserve">Version </w:t>
      </w:r>
      <w:r>
        <w:rPr>
          <w:rFonts w:ascii="Arial Bold" w:hAnsi="Arial Bold" w:cs="Arial"/>
          <w:b/>
        </w:rPr>
        <w:t xml:space="preserve">1.0 </w:t>
      </w:r>
      <w:r w:rsidRPr="007E010F">
        <w:rPr>
          <w:rFonts w:ascii="Arial Bold" w:hAnsi="Arial Bold" w:cs="Arial"/>
          <w:b/>
        </w:rPr>
        <w:t>(Issued</w:t>
      </w:r>
      <w:r>
        <w:rPr>
          <w:rFonts w:ascii="Arial Bold" w:hAnsi="Arial Bold" w:cs="Arial"/>
          <w:b/>
        </w:rPr>
        <w:t xml:space="preserve"> </w:t>
      </w:r>
      <w:r w:rsidR="00E22134">
        <w:rPr>
          <w:rFonts w:ascii="Arial Bold" w:hAnsi="Arial Bold" w:cs="Arial"/>
          <w:b/>
        </w:rPr>
        <w:t>06/03/2015</w:t>
      </w:r>
      <w:bookmarkStart w:id="8" w:name="_GoBack"/>
      <w:bookmarkEnd w:id="8"/>
      <w:r w:rsidRPr="007E010F">
        <w:rPr>
          <w:rFonts w:ascii="Arial Bold" w:hAnsi="Arial Bold" w:cs="Arial"/>
          <w:b/>
        </w:rPr>
        <w:t>)</w:t>
      </w:r>
    </w:p>
    <w:p w:rsidR="00BC3738" w:rsidRDefault="00BC3738" w:rsidP="00BC3738">
      <w:pPr>
        <w:rPr>
          <w:rFonts w:ascii="Arial Bold" w:hAnsi="Arial Bold"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BC3738" w:rsidRPr="008F6005" w:rsidTr="00AE7A22">
        <w:tc>
          <w:tcPr>
            <w:tcW w:w="1080" w:type="dxa"/>
          </w:tcPr>
          <w:p w:rsidR="00BC3738" w:rsidRDefault="00BC3738" w:rsidP="00AE7A22">
            <w:pPr>
              <w:rPr>
                <w:rFonts w:ascii="Arial" w:hAnsi="Arial" w:cs="Arial"/>
                <w:b/>
              </w:rPr>
            </w:pPr>
            <w:r>
              <w:rPr>
                <w:rFonts w:ascii="Arial" w:hAnsi="Arial" w:cs="Arial"/>
                <w:b/>
              </w:rPr>
              <w:t>Issue 5</w:t>
            </w:r>
          </w:p>
        </w:tc>
        <w:tc>
          <w:tcPr>
            <w:tcW w:w="7668" w:type="dxa"/>
          </w:tcPr>
          <w:p w:rsidR="00BC3738" w:rsidRPr="008F6005" w:rsidRDefault="00BC3738" w:rsidP="00BC3738">
            <w:pPr>
              <w:rPr>
                <w:rFonts w:ascii="Arial" w:hAnsi="Arial" w:cs="Arial"/>
              </w:rPr>
            </w:pPr>
            <w:r>
              <w:rPr>
                <w:rFonts w:ascii="Arial" w:hAnsi="Arial" w:cs="Arial"/>
                <w:i/>
              </w:rPr>
              <w:t>Closing tags included in XML structure</w:t>
            </w:r>
          </w:p>
        </w:tc>
      </w:tr>
      <w:tr w:rsidR="00BC3738" w:rsidTr="00AE7A22">
        <w:tc>
          <w:tcPr>
            <w:tcW w:w="1080" w:type="dxa"/>
          </w:tcPr>
          <w:p w:rsidR="00BC3738" w:rsidRDefault="00BC3738" w:rsidP="00AE7A22">
            <w:pPr>
              <w:rPr>
                <w:rFonts w:ascii="Arial" w:hAnsi="Arial" w:cs="Arial"/>
                <w:b/>
              </w:rPr>
            </w:pPr>
          </w:p>
        </w:tc>
        <w:tc>
          <w:tcPr>
            <w:tcW w:w="7668" w:type="dxa"/>
          </w:tcPr>
          <w:p w:rsidR="00BC3738" w:rsidRPr="008F6005" w:rsidRDefault="00BC3738" w:rsidP="00AE7A22">
            <w:pPr>
              <w:rPr>
                <w:rFonts w:ascii="Arial" w:hAnsi="Arial" w:cs="Arial"/>
              </w:rPr>
            </w:pPr>
          </w:p>
          <w:p w:rsidR="00BC3738" w:rsidRPr="008F6005" w:rsidRDefault="00BC3738" w:rsidP="00AE7A22">
            <w:pPr>
              <w:numPr>
                <w:ilvl w:val="0"/>
                <w:numId w:val="14"/>
              </w:numPr>
              <w:ind w:left="732" w:hanging="480"/>
              <w:rPr>
                <w:rFonts w:ascii="Arial" w:hAnsi="Arial" w:cs="Arial"/>
                <w:b/>
              </w:rPr>
            </w:pPr>
            <w:r>
              <w:rPr>
                <w:rFonts w:ascii="Arial" w:hAnsi="Arial" w:cs="Arial"/>
              </w:rPr>
              <w:t xml:space="preserve">XML structure at section 6 on page 12 updated to include closing tags and sample data to new </w:t>
            </w:r>
            <w:r w:rsidR="0003775D">
              <w:rPr>
                <w:rFonts w:ascii="Arial" w:hAnsi="Arial" w:cs="Arial"/>
              </w:rPr>
              <w:t>&lt;</w:t>
            </w:r>
            <w:proofErr w:type="spellStart"/>
            <w:r w:rsidR="0003775D">
              <w:rPr>
                <w:rFonts w:ascii="Arial" w:hAnsi="Arial" w:cs="Arial"/>
              </w:rPr>
              <w:t>NAWExclusion</w:t>
            </w:r>
            <w:proofErr w:type="spellEnd"/>
            <w:r w:rsidR="0003775D">
              <w:rPr>
                <w:rFonts w:ascii="Arial" w:hAnsi="Arial" w:cs="Arial"/>
              </w:rPr>
              <w:t>&gt;</w:t>
            </w:r>
            <w:r>
              <w:rPr>
                <w:rFonts w:ascii="Arial" w:hAnsi="Arial" w:cs="Arial"/>
              </w:rPr>
              <w:t xml:space="preserve"> </w:t>
            </w:r>
            <w:r w:rsidR="0003775D">
              <w:rPr>
                <w:rFonts w:ascii="Arial" w:hAnsi="Arial" w:cs="Arial"/>
              </w:rPr>
              <w:t>container</w:t>
            </w:r>
            <w:r>
              <w:rPr>
                <w:rFonts w:ascii="Arial" w:hAnsi="Arial" w:cs="Arial"/>
              </w:rPr>
              <w:t xml:space="preserve"> </w:t>
            </w:r>
          </w:p>
          <w:p w:rsidR="00BC3738" w:rsidRDefault="00BC3738" w:rsidP="00AE7A22">
            <w:pPr>
              <w:rPr>
                <w:rFonts w:ascii="Arial" w:hAnsi="Arial" w:cs="Arial"/>
                <w:i/>
              </w:rPr>
            </w:pPr>
          </w:p>
        </w:tc>
      </w:tr>
    </w:tbl>
    <w:p w:rsidR="00BC3738" w:rsidRPr="007E010F" w:rsidRDefault="00BC3738" w:rsidP="00BC3738">
      <w:pPr>
        <w:rPr>
          <w:rFonts w:ascii="Arial Bold" w:hAnsi="Arial Bold" w:cs="Arial"/>
          <w:b/>
        </w:rPr>
      </w:pPr>
    </w:p>
    <w:p w:rsidR="00BC3738" w:rsidRDefault="00BC3738" w:rsidP="00F770C6">
      <w:pPr>
        <w:rPr>
          <w:highlight w:val="yellow"/>
        </w:rPr>
      </w:pPr>
    </w:p>
    <w:p w:rsidR="000954C6" w:rsidRDefault="000954C6" w:rsidP="00CA3277">
      <w:pPr>
        <w:pStyle w:val="Heading2"/>
        <w:pageBreakBefore/>
        <w:numPr>
          <w:ilvl w:val="0"/>
          <w:numId w:val="21"/>
        </w:numPr>
        <w:tabs>
          <w:tab w:val="clear" w:pos="720"/>
        </w:tabs>
        <w:ind w:left="357"/>
        <w:rPr>
          <w:i w:val="0"/>
        </w:rPr>
      </w:pPr>
      <w:bookmarkStart w:id="9" w:name="_Toc271611948"/>
      <w:bookmarkStart w:id="10" w:name="_Toc274808026"/>
      <w:r w:rsidRPr="00BE733A">
        <w:rPr>
          <w:i w:val="0"/>
        </w:rPr>
        <w:lastRenderedPageBreak/>
        <w:t>Introduction</w:t>
      </w:r>
      <w:bookmarkEnd w:id="9"/>
      <w:bookmarkEnd w:id="10"/>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201</w:t>
      </w:r>
      <w:r w:rsidR="00EB138E">
        <w:rPr>
          <w:rFonts w:ascii="Arial" w:hAnsi="Arial" w:cs="Arial"/>
          <w:lang w:val="en-US"/>
        </w:rPr>
        <w:t>6</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 xml:space="preserve">during the census week </w:t>
      </w:r>
      <w:r w:rsidRPr="00DC0157">
        <w:rPr>
          <w:rFonts w:ascii="Arial" w:hAnsi="Arial" w:cs="Arial"/>
          <w:b/>
          <w:highlight w:val="yellow"/>
          <w:lang w:val="en-US"/>
        </w:rPr>
        <w:t>1</w:t>
      </w:r>
      <w:r w:rsidR="002E1BDE">
        <w:rPr>
          <w:rFonts w:ascii="Arial" w:hAnsi="Arial" w:cs="Arial"/>
          <w:b/>
          <w:highlight w:val="yellow"/>
          <w:lang w:val="en-US"/>
        </w:rPr>
        <w:t>1-15</w:t>
      </w:r>
      <w:r w:rsidRPr="00DC0157">
        <w:rPr>
          <w:rFonts w:ascii="Arial" w:hAnsi="Arial" w:cs="Arial"/>
          <w:b/>
          <w:highlight w:val="yellow"/>
          <w:lang w:val="en-US"/>
        </w:rPr>
        <w:t xml:space="preserve"> January 201</w:t>
      </w:r>
      <w:r w:rsidR="002E1BDE">
        <w:rPr>
          <w:rFonts w:ascii="Arial" w:hAnsi="Arial" w:cs="Arial"/>
          <w:b/>
          <w:highlight w:val="yellow"/>
          <w:lang w:val="en-US"/>
        </w:rPr>
        <w:t>6</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DD426E" w:rsidRDefault="000954C6" w:rsidP="00F770C6">
      <w:pPr>
        <w:numPr>
          <w:ilvl w:val="0"/>
          <w:numId w:val="19"/>
        </w:numPr>
        <w:tabs>
          <w:tab w:val="clear" w:pos="1260"/>
        </w:tabs>
        <w:spacing w:after="120"/>
        <w:ind w:left="1080" w:hanging="357"/>
        <w:rPr>
          <w:rFonts w:ascii="Arial" w:hAnsi="Arial" w:cs="Arial"/>
          <w:lang w:val="en-US"/>
        </w:rPr>
      </w:pPr>
      <w:r w:rsidRPr="00DD426E">
        <w:rPr>
          <w:rFonts w:ascii="Arial" w:hAnsi="Arial" w:cs="Arial"/>
          <w:lang w:val="en-US"/>
        </w:rPr>
        <w:t xml:space="preserve">Census date for </w:t>
      </w:r>
      <w:r w:rsidRPr="00DC0157">
        <w:rPr>
          <w:rFonts w:ascii="Arial" w:hAnsi="Arial" w:cs="Arial"/>
          <w:b/>
          <w:highlight w:val="yellow"/>
          <w:lang w:val="en-US"/>
        </w:rPr>
        <w:t>20</w:t>
      </w:r>
      <w:r w:rsidR="00DD426E" w:rsidRPr="00DC0157">
        <w:rPr>
          <w:rFonts w:ascii="Arial" w:hAnsi="Arial" w:cs="Arial"/>
          <w:b/>
          <w:highlight w:val="yellow"/>
          <w:lang w:val="en-US"/>
        </w:rPr>
        <w:t>1</w:t>
      </w:r>
      <w:r w:rsidR="002E1BDE">
        <w:rPr>
          <w:rFonts w:ascii="Arial" w:hAnsi="Arial" w:cs="Arial"/>
          <w:b/>
          <w:highlight w:val="yellow"/>
          <w:lang w:val="en-US"/>
        </w:rPr>
        <w:t>6</w:t>
      </w:r>
      <w:r w:rsidR="00DD426E" w:rsidRPr="00DC0157">
        <w:rPr>
          <w:rFonts w:ascii="Arial" w:hAnsi="Arial" w:cs="Arial"/>
          <w:b/>
          <w:highlight w:val="yellow"/>
          <w:lang w:val="en-US"/>
        </w:rPr>
        <w:t xml:space="preserve"> is 1</w:t>
      </w:r>
      <w:r w:rsidR="002E1BDE">
        <w:rPr>
          <w:rFonts w:ascii="Arial" w:hAnsi="Arial" w:cs="Arial"/>
          <w:b/>
          <w:highlight w:val="yellow"/>
          <w:lang w:val="en-US"/>
        </w:rPr>
        <w:t>2</w:t>
      </w:r>
      <w:r w:rsidRPr="00DC0157">
        <w:rPr>
          <w:rFonts w:ascii="Arial" w:hAnsi="Arial" w:cs="Arial"/>
          <w:b/>
          <w:highlight w:val="yellow"/>
          <w:lang w:val="en-US"/>
        </w:rPr>
        <w:t xml:space="preserve"> January</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 xml:space="preserve">This census will be carried out on </w:t>
      </w:r>
      <w:r w:rsidR="002B1A14" w:rsidRPr="002B1A14">
        <w:rPr>
          <w:rFonts w:ascii="Arial" w:hAnsi="Arial" w:cs="Arial"/>
          <w:b/>
          <w:highlight w:val="yellow"/>
          <w:lang w:val="en-US"/>
        </w:rPr>
        <w:t>12</w:t>
      </w:r>
      <w:r w:rsidRPr="002B1A14">
        <w:rPr>
          <w:rFonts w:ascii="Arial" w:hAnsi="Arial" w:cs="Arial"/>
          <w:b/>
          <w:highlight w:val="yellow"/>
          <w:lang w:val="en-US"/>
        </w:rPr>
        <w:t xml:space="preserve"> January 201</w:t>
      </w:r>
      <w:r w:rsidR="00EB138E" w:rsidRPr="002B1A14">
        <w:rPr>
          <w:rFonts w:ascii="Arial" w:hAnsi="Arial" w:cs="Arial"/>
          <w:b/>
          <w:highlight w:val="yellow"/>
          <w:lang w:val="en-US"/>
        </w:rPr>
        <w:t>6</w:t>
      </w:r>
      <w:r w:rsidRPr="00DD426E">
        <w:rPr>
          <w:rFonts w:ascii="Arial" w:hAnsi="Arial" w:cs="Arial"/>
          <w:lang w:val="en-US"/>
        </w:rPr>
        <w:t xml:space="preserve"> for those receiving provision during the census week </w:t>
      </w:r>
      <w:r w:rsidR="00DD426E" w:rsidRPr="00DC0157">
        <w:rPr>
          <w:rFonts w:ascii="Arial" w:hAnsi="Arial" w:cs="Arial"/>
          <w:b/>
          <w:highlight w:val="yellow"/>
          <w:lang w:val="en-US"/>
        </w:rPr>
        <w:t>1</w:t>
      </w:r>
      <w:r w:rsidR="002E1BDE">
        <w:rPr>
          <w:rFonts w:ascii="Arial" w:hAnsi="Arial" w:cs="Arial"/>
          <w:b/>
          <w:highlight w:val="yellow"/>
          <w:lang w:val="en-US"/>
        </w:rPr>
        <w:t>1</w:t>
      </w:r>
      <w:r w:rsidR="00DD426E" w:rsidRPr="00DC0157">
        <w:rPr>
          <w:rFonts w:ascii="Arial" w:hAnsi="Arial" w:cs="Arial"/>
          <w:b/>
          <w:highlight w:val="yellow"/>
          <w:lang w:val="en-US"/>
        </w:rPr>
        <w:t>-1</w:t>
      </w:r>
      <w:r w:rsidR="002E1BDE">
        <w:rPr>
          <w:rFonts w:ascii="Arial" w:hAnsi="Arial" w:cs="Arial"/>
          <w:b/>
          <w:highlight w:val="yellow"/>
          <w:lang w:val="en-US"/>
        </w:rPr>
        <w:t>5</w:t>
      </w:r>
      <w:r w:rsidRPr="00DC0157">
        <w:rPr>
          <w:rFonts w:ascii="Arial" w:hAnsi="Arial" w:cs="Arial"/>
          <w:b/>
          <w:highlight w:val="yellow"/>
          <w:lang w:val="en-US"/>
        </w:rPr>
        <w:t xml:space="preserve"> January 201</w:t>
      </w:r>
      <w:r w:rsidR="002E1BDE">
        <w:rPr>
          <w:rFonts w:ascii="Arial" w:hAnsi="Arial" w:cs="Arial"/>
          <w:b/>
          <w:lang w:val="en-US"/>
        </w:rPr>
        <w:t>6</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It must include all children or young persons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proofErr w:type="gramStart"/>
      <w:r w:rsidRPr="00BE733A">
        <w:rPr>
          <w:sz w:val="24"/>
          <w:szCs w:val="24"/>
        </w:rPr>
        <w:t>xsd</w:t>
      </w:r>
      <w:proofErr w:type="spellEnd"/>
      <w:proofErr w:type="gram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proofErr w:type="gramStart"/>
      <w:r w:rsidRPr="00BD1AD3">
        <w:rPr>
          <w:bCs/>
        </w:rPr>
        <w:t>xsd</w:t>
      </w:r>
      <w:proofErr w:type="spellEnd"/>
      <w:proofErr w:type="gram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proofErr w:type="gramStart"/>
      <w:r w:rsidRPr="00BE733A">
        <w:rPr>
          <w:sz w:val="24"/>
          <w:szCs w:val="24"/>
        </w:rPr>
        <w:t>xslt</w:t>
      </w:r>
      <w:proofErr w:type="spellEnd"/>
      <w:proofErr w:type="gram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proofErr w:type="gramStart"/>
      <w:r w:rsidRPr="00BE733A">
        <w:rPr>
          <w:sz w:val="24"/>
          <w:szCs w:val="24"/>
        </w:rPr>
        <w:t>xs</w:t>
      </w:r>
      <w:r>
        <w:rPr>
          <w:sz w:val="24"/>
          <w:szCs w:val="24"/>
        </w:rPr>
        <w:t>l</w:t>
      </w:r>
      <w:r w:rsidRPr="00BE733A">
        <w:rPr>
          <w:sz w:val="24"/>
          <w:szCs w:val="24"/>
        </w:rPr>
        <w:t>t</w:t>
      </w:r>
      <w:proofErr w:type="spellEnd"/>
      <w:proofErr w:type="gram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proofErr w:type="gramStart"/>
      <w:r w:rsidRPr="005E2E59">
        <w:rPr>
          <w:rFonts w:ascii="Arial" w:hAnsi="Arial"/>
        </w:rPr>
        <w:t>to</w:t>
      </w:r>
      <w:proofErr w:type="gramEnd"/>
      <w:r w:rsidRPr="005E2E59">
        <w:rPr>
          <w:rFonts w:ascii="Arial" w:hAnsi="Arial"/>
        </w:rPr>
        <w:t xml:space="preserve"> 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1" w:name="OLE_LINK5"/>
      <w:bookmarkStart w:id="12" w:name="OLE_LINK6"/>
      <w:r>
        <w:rPr>
          <w:sz w:val="24"/>
          <w:szCs w:val="24"/>
        </w:rPr>
        <w:t xml:space="preserve">New data items added </w:t>
      </w:r>
      <w:r w:rsidRPr="003A33E7">
        <w:rPr>
          <w:sz w:val="24"/>
          <w:szCs w:val="24"/>
        </w:rPr>
        <w:t xml:space="preserve">for </w:t>
      </w:r>
      <w:r w:rsidRPr="00DC0157">
        <w:rPr>
          <w:sz w:val="24"/>
          <w:szCs w:val="24"/>
        </w:rPr>
        <w:t>201</w:t>
      </w:r>
      <w:r w:rsidR="002E1BDE">
        <w:rPr>
          <w:sz w:val="24"/>
          <w:szCs w:val="24"/>
        </w:rPr>
        <w:t>6</w:t>
      </w:r>
    </w:p>
    <w:bookmarkEnd w:id="11"/>
    <w:bookmarkEnd w:id="12"/>
    <w:p w:rsidR="000954C6" w:rsidRPr="00D6725A" w:rsidRDefault="00D6725A" w:rsidP="005E2E59">
      <w:pPr>
        <w:ind w:left="1440"/>
        <w:rPr>
          <w:rFonts w:ascii="Arial" w:hAnsi="Arial" w:cs="Arial"/>
          <w:color w:val="0000FF"/>
          <w:highlight w:val="yellow"/>
        </w:rPr>
      </w:pPr>
      <w:r w:rsidRPr="00D6725A">
        <w:rPr>
          <w:rFonts w:ascii="Arial" w:hAnsi="Arial" w:cs="Arial"/>
          <w:color w:val="0000FF"/>
          <w:highlight w:val="yellow"/>
        </w:rPr>
        <w:t xml:space="preserve">Exclusions data has been added to this specification for the 2016 collection. </w:t>
      </w:r>
    </w:p>
    <w:p w:rsidR="000954C6" w:rsidRDefault="000954C6" w:rsidP="00F770C6">
      <w:pPr>
        <w:pStyle w:val="Heading3"/>
        <w:numPr>
          <w:ilvl w:val="2"/>
          <w:numId w:val="21"/>
        </w:numPr>
        <w:rPr>
          <w:sz w:val="24"/>
          <w:szCs w:val="24"/>
        </w:rPr>
      </w:pPr>
      <w:r>
        <w:rPr>
          <w:sz w:val="24"/>
          <w:szCs w:val="24"/>
        </w:rPr>
        <w:t>Changes to existing items</w:t>
      </w:r>
      <w:r w:rsidR="005E2E59">
        <w:rPr>
          <w:sz w:val="24"/>
          <w:szCs w:val="24"/>
        </w:rPr>
        <w:t xml:space="preserve"> for </w:t>
      </w:r>
      <w:r w:rsidR="002E1BDE">
        <w:rPr>
          <w:sz w:val="24"/>
          <w:szCs w:val="24"/>
        </w:rPr>
        <w:t>2016</w:t>
      </w:r>
    </w:p>
    <w:p w:rsidR="000954C6" w:rsidRPr="00D6725A" w:rsidRDefault="005E2E59" w:rsidP="005E2E59">
      <w:pPr>
        <w:ind w:left="1440"/>
        <w:rPr>
          <w:rFonts w:ascii="Arial" w:hAnsi="Arial" w:cs="Arial"/>
        </w:rPr>
      </w:pPr>
      <w:r w:rsidRPr="00D6725A">
        <w:rPr>
          <w:rFonts w:ascii="Arial" w:hAnsi="Arial" w:cs="Arial"/>
        </w:rPr>
        <w:t>There are no changes to existing items.</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2E1BDE">
        <w:rPr>
          <w:sz w:val="24"/>
          <w:szCs w:val="24"/>
        </w:rPr>
        <w:t>2016</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DC0157">
        <w:rPr>
          <w:rFonts w:ascii="Arial" w:hAnsi="Arial" w:cs="Arial"/>
          <w:b/>
          <w:bCs/>
        </w:rPr>
        <w:t>201</w:t>
      </w:r>
      <w:r w:rsidR="002E1BDE">
        <w:rPr>
          <w:rFonts w:ascii="Arial" w:hAnsi="Arial" w:cs="Arial"/>
          <w:b/>
          <w:bCs/>
        </w:rPr>
        <w:t>6</w:t>
      </w:r>
      <w:r w:rsidRPr="00DC0157">
        <w:rPr>
          <w:rFonts w:ascii="Arial" w:hAnsi="Arial" w:cs="Arial"/>
        </w:rPr>
        <w:t xml:space="preserve"> </w:t>
      </w:r>
      <w:r w:rsidRPr="001A697A">
        <w:rPr>
          <w:rFonts w:ascii="Arial" w:hAnsi="Arial" w:cs="Arial"/>
        </w:rPr>
        <w:t>will be i</w:t>
      </w:r>
      <w:r w:rsidR="005E2E59">
        <w:rPr>
          <w:rFonts w:ascii="Arial" w:hAnsi="Arial" w:cs="Arial"/>
        </w:rPr>
        <w:t xml:space="preserve">ncluded in Validation CBDS </w:t>
      </w:r>
      <w:r w:rsidR="005E2E59" w:rsidRPr="00DC0157">
        <w:rPr>
          <w:rFonts w:ascii="Arial" w:hAnsi="Arial" w:cs="Arial"/>
          <w:b/>
          <w:bCs/>
        </w:rPr>
        <w:t>v</w:t>
      </w:r>
      <w:r w:rsidR="002E1BDE">
        <w:rPr>
          <w:rFonts w:ascii="Arial" w:hAnsi="Arial" w:cs="Arial"/>
          <w:b/>
          <w:bCs/>
        </w:rPr>
        <w:t>1516</w:t>
      </w:r>
      <w:r w:rsidRPr="00DC0157">
        <w:rPr>
          <w:rFonts w:ascii="Arial" w:hAnsi="Arial" w:cs="Arial"/>
          <w:b/>
          <w:bCs/>
        </w:rPr>
        <w:t>.2.0</w:t>
      </w:r>
      <w:r w:rsidRPr="00DC0157">
        <w:rPr>
          <w:rFonts w:ascii="Arial" w:hAnsi="Arial" w:cs="Arial"/>
        </w:rPr>
        <w:t xml:space="preserve"> to </w:t>
      </w:r>
      <w:r w:rsidRPr="001A697A">
        <w:rPr>
          <w:rFonts w:ascii="Arial" w:hAnsi="Arial" w:cs="Arial"/>
        </w:rPr>
        <w:t>be released in due course.</w:t>
      </w:r>
    </w:p>
    <w:p w:rsidR="000954C6" w:rsidRPr="00B277C0" w:rsidRDefault="000954C6" w:rsidP="00F770C6">
      <w:pPr>
        <w:pStyle w:val="Heading3"/>
        <w:numPr>
          <w:ilvl w:val="2"/>
          <w:numId w:val="21"/>
        </w:numPr>
        <w:rPr>
          <w:sz w:val="24"/>
          <w:szCs w:val="24"/>
        </w:rPr>
      </w:pPr>
      <w:r w:rsidRPr="00B277C0">
        <w:rPr>
          <w:sz w:val="24"/>
          <w:szCs w:val="24"/>
        </w:rPr>
        <w:t>Items removed</w:t>
      </w:r>
    </w:p>
    <w:p w:rsidR="000954C6" w:rsidRPr="00D6725A" w:rsidRDefault="000954C6" w:rsidP="00F770C6">
      <w:pPr>
        <w:ind w:left="1440"/>
        <w:rPr>
          <w:rFonts w:ascii="Arial" w:hAnsi="Arial" w:cs="Arial"/>
        </w:rPr>
      </w:pPr>
      <w:r w:rsidRPr="00D6725A">
        <w:rPr>
          <w:rFonts w:ascii="Arial" w:hAnsi="Arial" w:cs="Arial"/>
        </w:rPr>
        <w:t xml:space="preserve">There have been no items removed. </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954C6" w:rsidRDefault="000954C6" w:rsidP="00F770C6">
      <w:pPr>
        <w:ind w:left="1701"/>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Pr="00BD1AD3">
        <w:t xml:space="preserve"> </w:t>
      </w:r>
      <w:hyperlink r:id="rId11" w:history="1">
        <w:r w:rsidRPr="00253869">
          <w:rPr>
            <w:rStyle w:val="Hyperlink"/>
            <w:rFonts w:ascii="Arial" w:hAnsi="Arial" w:cs="Arial"/>
            <w:color w:val="auto"/>
          </w:rPr>
          <w:t>http://www.education.gov.uk/schools/adminandfinance/schooladmin/ims/datamanagement/upn/a0064619/generating-a-upn</w:t>
        </w:r>
      </w:hyperlink>
      <w:r w:rsidRPr="00253869">
        <w:rPr>
          <w:rFonts w:ascii="Arial" w:hAnsi="Arial" w:cs="Arial"/>
        </w:rPr>
        <w:t>.</w:t>
      </w:r>
      <w:r w:rsidRPr="00BD1AD3">
        <w:t xml:space="preserve"> </w:t>
      </w: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954C6" w:rsidRDefault="000954C6" w:rsidP="00F770C6">
      <w:pPr>
        <w:ind w:left="1701"/>
        <w:rPr>
          <w:rFonts w:ascii="Arial" w:hAnsi="Arial" w:cs="Arial"/>
        </w:rPr>
      </w:pPr>
      <w:r>
        <w:rPr>
          <w:rFonts w:ascii="Arial" w:hAnsi="Arial" w:cs="Arial"/>
        </w:rPr>
        <w:t xml:space="preserve">Further information and guidance on ULNs can be found at: </w:t>
      </w:r>
      <w:hyperlink r:id="rId12" w:history="1">
        <w:r w:rsidRPr="00970016">
          <w:rPr>
            <w:rStyle w:val="Hyperlink"/>
            <w:rFonts w:ascii="Arial" w:hAnsi="Arial" w:cs="Arial"/>
          </w:rPr>
          <w:t>http://wales.gov.uk/topics/educationandskills/schoolshome/schooldata/ims/learnerregistration/;jsessionid=Njm3NTnRThJLz3JpDW811VtQr1jKnFJp7GghcPcVs3GgTh1cYhy3!-1726265782?lang=en</w:t>
        </w:r>
      </w:hyperlink>
    </w:p>
    <w:p w:rsidR="000954C6" w:rsidRDefault="000954C6" w:rsidP="00F770C6">
      <w:pPr>
        <w:ind w:left="1701"/>
        <w:rPr>
          <w:rFonts w:ascii="Arial" w:hAnsi="Arial" w:cs="Arial"/>
        </w:rPr>
      </w:pPr>
    </w:p>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2B1A14">
        <w:rPr>
          <w:rFonts w:ascii="Arial" w:hAnsi="Arial" w:cs="Arial"/>
          <w:lang w:val="en-US"/>
        </w:rPr>
        <w:t>1516</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Pr>
          <w:rFonts w:ascii="Arial" w:hAnsi="Arial" w:cs="Arial"/>
          <w:lang w:val="en-US"/>
        </w:rPr>
        <w:t>1</w:t>
      </w:r>
      <w:r w:rsidR="002B1A14">
        <w:rPr>
          <w:rFonts w:ascii="Arial" w:hAnsi="Arial" w:cs="Arial"/>
          <w:lang w:val="en-US"/>
        </w:rPr>
        <w:t>4</w:t>
      </w:r>
      <w:r>
        <w:rPr>
          <w:rFonts w:ascii="Arial" w:hAnsi="Arial" w:cs="Arial"/>
          <w:lang w:val="en-US"/>
        </w:rPr>
        <w:t>1</w:t>
      </w:r>
      <w:r w:rsidR="002B1A14">
        <w:rPr>
          <w:rFonts w:ascii="Arial" w:hAnsi="Arial" w:cs="Arial"/>
          <w:lang w:val="en-US"/>
        </w:rPr>
        <w:t>5</w:t>
      </w:r>
      <w:r>
        <w:rPr>
          <w:rFonts w:ascii="Arial" w:hAnsi="Arial" w:cs="Arial"/>
          <w:lang w:val="en-US"/>
        </w:rPr>
        <w:t xml:space="preserve">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AF22D6">
        <w:rPr>
          <w:rFonts w:ascii="Arial" w:hAnsi="Arial" w:cs="Arial"/>
          <w:lang w:val="en-US"/>
        </w:rPr>
        <w:t>1</w:t>
      </w:r>
      <w:r w:rsidR="002B1A14">
        <w:rPr>
          <w:rFonts w:ascii="Arial" w:hAnsi="Arial" w:cs="Arial"/>
          <w:lang w:val="en-US"/>
        </w:rPr>
        <w:t>4</w:t>
      </w:r>
      <w:r w:rsidR="00AF22D6">
        <w:rPr>
          <w:rFonts w:ascii="Arial" w:hAnsi="Arial" w:cs="Arial"/>
          <w:lang w:val="en-US"/>
        </w:rPr>
        <w:t>1</w:t>
      </w:r>
      <w:r w:rsidR="002B1A14">
        <w:rPr>
          <w:rFonts w:ascii="Arial" w:hAnsi="Arial" w:cs="Arial"/>
          <w:lang w:val="en-US"/>
        </w:rPr>
        <w:t>5</w:t>
      </w:r>
      <w:r w:rsidR="00AF22D6">
        <w:rPr>
          <w:rFonts w:ascii="Arial" w:hAnsi="Arial" w:cs="Arial"/>
          <w:lang w:val="en-US"/>
        </w:rPr>
        <w:t xml:space="preserve"> v1.</w:t>
      </w:r>
      <w:r w:rsidR="002B1A14">
        <w:rPr>
          <w:rFonts w:ascii="Arial" w:hAnsi="Arial" w:cs="Arial"/>
          <w:lang w:val="en-US"/>
        </w:rPr>
        <w:t>0</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CA3277" w:rsidRDefault="00CA3277" w:rsidP="00001F0F">
            <w:pPr>
              <w:ind w:left="75"/>
              <w:jc w:val="center"/>
              <w:rPr>
                <w:rFonts w:ascii="Tahoma" w:hAnsi="Tahoma" w:cs="Tahoma"/>
                <w:color w:val="0000FF"/>
                <w:sz w:val="18"/>
                <w:szCs w:val="18"/>
              </w:rPr>
            </w:pPr>
            <w:r w:rsidRPr="002E1BDE">
              <w:rPr>
                <w:rFonts w:ascii="Tahoma" w:hAnsi="Tahoma" w:cs="Tahoma"/>
                <w:sz w:val="18"/>
                <w:szCs w:val="18"/>
              </w:rPr>
              <w:t>3</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CA3277" w:rsidRDefault="00CA3277" w:rsidP="00001F0F">
            <w:pPr>
              <w:ind w:left="75"/>
              <w:jc w:val="center"/>
              <w:rPr>
                <w:rFonts w:ascii="Tahoma" w:hAnsi="Tahoma" w:cs="Tahoma"/>
                <w:strike/>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Iwan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0954C6" w:rsidP="00001F0F">
            <w:pPr>
              <w:ind w:left="75"/>
              <w:jc w:val="center"/>
              <w:rPr>
                <w:rFonts w:ascii="Tahoma" w:hAnsi="Tahoma" w:cs="Tahoma"/>
                <w:color w:val="000000"/>
                <w:sz w:val="18"/>
                <w:szCs w:val="18"/>
              </w:rPr>
            </w:pPr>
            <w:r w:rsidRPr="00ED6B48">
              <w:rPr>
                <w:rFonts w:ascii="Tahoma" w:hAnsi="Tahoma" w:cs="Tahoma"/>
                <w:strike/>
                <w:color w:val="FF0000"/>
                <w:sz w:val="18"/>
                <w:szCs w:val="18"/>
                <w:highlight w:val="yellow"/>
              </w:rPr>
              <w:t>1992</w:t>
            </w:r>
            <w:r w:rsidR="00ED6B48" w:rsidRPr="00ED6B48">
              <w:rPr>
                <w:rFonts w:ascii="Tahoma" w:hAnsi="Tahoma" w:cs="Tahoma"/>
                <w:b/>
                <w:color w:val="0000FF"/>
                <w:sz w:val="18"/>
                <w:szCs w:val="18"/>
                <w:highlight w:val="yellow"/>
              </w:rPr>
              <w:t>2000</w:t>
            </w:r>
            <w:r w:rsidRPr="00BD1AD3">
              <w:rPr>
                <w:rFonts w:ascii="Tahoma" w:hAnsi="Tahoma" w:cs="Tahoma"/>
                <w:color w:val="000000"/>
                <w:sz w:val="18"/>
                <w:szCs w:val="18"/>
              </w:rPr>
              <w:t>-03-31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 xml:space="preserve">SEN Type Rank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2</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001F0F">
        <w:tc>
          <w:tcPr>
            <w:tcW w:w="2749" w:type="dxa"/>
          </w:tcPr>
          <w:p w:rsidR="000954C6" w:rsidRPr="005E2E59" w:rsidRDefault="000954C6" w:rsidP="00001F0F">
            <w:pPr>
              <w:rPr>
                <w:rFonts w:ascii="Arial" w:hAnsi="Arial" w:cs="Arial"/>
                <w:sz w:val="18"/>
                <w:szCs w:val="18"/>
                <w:lang w:val="en-US"/>
              </w:rPr>
            </w:pPr>
            <w:r w:rsidRPr="005E2E59">
              <w:rPr>
                <w:rFonts w:ascii="Tahoma" w:hAnsi="Tahoma" w:cs="Tahoma"/>
                <w:sz w:val="18"/>
                <w:szCs w:val="18"/>
              </w:rPr>
              <w:t>Enrolment Status</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F54379" w:rsidRDefault="00711331" w:rsidP="00711331">
      <w:pPr>
        <w:keepNext/>
        <w:rPr>
          <w:rFonts w:ascii="Arial" w:hAnsi="Arial" w:cs="Arial"/>
          <w:b/>
          <w:color w:val="0000FF"/>
        </w:rPr>
      </w:pPr>
      <w:r w:rsidRPr="00F54379">
        <w:rPr>
          <w:rFonts w:ascii="Arial" w:hAnsi="Arial" w:cs="Arial"/>
          <w:b/>
          <w:color w:val="0000FF"/>
          <w:highlight w:val="yellow"/>
        </w:rPr>
        <w:t>Exclusions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711331" w:rsidRPr="00F54379" w:rsidTr="00711331">
        <w:tc>
          <w:tcPr>
            <w:tcW w:w="3261"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ind w:left="75"/>
              <w:jc w:val="both"/>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Length</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Type</w:t>
            </w:r>
          </w:p>
        </w:tc>
        <w:tc>
          <w:tcPr>
            <w:tcW w:w="3402"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Sample Data</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Date</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F54379">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201</w:t>
            </w:r>
            <w:r w:rsidR="00F54379" w:rsidRPr="00F54379">
              <w:rPr>
                <w:rFonts w:ascii="Tahoma" w:hAnsi="Tahoma" w:cs="Tahoma"/>
                <w:color w:val="0000FF"/>
                <w:sz w:val="18"/>
                <w:szCs w:val="18"/>
                <w:highlight w:val="yellow"/>
              </w:rPr>
              <w:t>4</w:t>
            </w:r>
            <w:r w:rsidRPr="00F54379">
              <w:rPr>
                <w:rFonts w:ascii="Tahoma" w:hAnsi="Tahoma" w:cs="Tahoma"/>
                <w:color w:val="0000FF"/>
                <w:sz w:val="18"/>
                <w:szCs w:val="18"/>
                <w:highlight w:val="yellow"/>
              </w:rPr>
              <w:t>-12-15</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BU</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FIXD</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F54379" w:rsidP="00711331">
            <w:pPr>
              <w:ind w:left="75"/>
              <w:jc w:val="center"/>
              <w:rPr>
                <w:rFonts w:ascii="Tahoma" w:hAnsi="Tahoma" w:cs="Tahoma"/>
                <w:color w:val="0000FF"/>
                <w:sz w:val="18"/>
                <w:szCs w:val="18"/>
                <w:highlight w:val="yellow"/>
              </w:rPr>
            </w:pPr>
            <w:r>
              <w:rPr>
                <w:rFonts w:ascii="Tahoma" w:hAnsi="Tahoma" w:cs="Tahoma"/>
                <w:color w:val="0000FF"/>
                <w:sz w:val="18"/>
                <w:szCs w:val="18"/>
                <w:highlight w:val="yellow"/>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3" w:name="_Toc271611949"/>
      <w:bookmarkStart w:id="14" w:name="_Toc274808027"/>
      <w:r>
        <w:rPr>
          <w:i w:val="0"/>
        </w:rPr>
        <w:lastRenderedPageBreak/>
        <w:t>U</w:t>
      </w:r>
      <w:r w:rsidRPr="008D4B5D">
        <w:rPr>
          <w:i w:val="0"/>
        </w:rPr>
        <w:t>ser requirements</w:t>
      </w:r>
      <w:bookmarkEnd w:id="13"/>
      <w:bookmarkEnd w:id="14"/>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B2A9D">
        <w:rPr>
          <w:sz w:val="24"/>
          <w:szCs w:val="24"/>
        </w:rPr>
        <w:t>2016</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w:t>
      </w:r>
      <w:proofErr w:type="gramStart"/>
      <w:r w:rsidRPr="003A33E7">
        <w:rPr>
          <w:rFonts w:ascii="Arial" w:hAnsi="Arial" w:cs="Arial"/>
        </w:rPr>
        <w:t>are</w:t>
      </w:r>
      <w:proofErr w:type="gramEnd"/>
      <w:r w:rsidRPr="003A33E7">
        <w:rPr>
          <w:rFonts w:ascii="Arial" w:hAnsi="Arial" w:cs="Arial"/>
        </w:rPr>
        <w:t xml:space="preserv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w:t>
      </w:r>
      <w:r w:rsidRPr="00BD1AD3">
        <w:rPr>
          <w:rFonts w:ascii="Arial" w:hAnsi="Arial" w:cs="Arial"/>
        </w:rPr>
        <w:lastRenderedPageBreak/>
        <w:t xml:space="preserve">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5" w:name="_Toc271611950"/>
      <w:r>
        <w:rPr>
          <w:i w:val="0"/>
          <w:iCs w:val="0"/>
        </w:rPr>
        <w:br w:type="page"/>
      </w:r>
      <w:bookmarkStart w:id="16" w:name="_Toc274808028"/>
      <w:r w:rsidRPr="008D4B5D">
        <w:rPr>
          <w:i w:val="0"/>
        </w:rPr>
        <w:lastRenderedPageBreak/>
        <w:t>File naming convention</w:t>
      </w:r>
      <w:bookmarkEnd w:id="15"/>
      <w:bookmarkEnd w:id="16"/>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proofErr w:type="gramStart"/>
      <w:r w:rsidRPr="00A00236">
        <w:rPr>
          <w:rFonts w:ascii="Arial" w:hAnsi="Arial" w:cs="Arial"/>
        </w:rPr>
        <w:t>)</w:t>
      </w:r>
      <w:r w:rsidRPr="00A00236">
        <w:rPr>
          <w:rFonts w:ascii="Arial" w:hAnsi="Arial" w:cs="Arial"/>
          <w:vertAlign w:val="superscript"/>
        </w:rPr>
        <w:t>1</w:t>
      </w:r>
      <w:proofErr w:type="gramEnd"/>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proofErr w:type="gramStart"/>
      <w:r w:rsidRPr="00BD1AD3">
        <w:rPr>
          <w:rFonts w:ascii="Arial" w:hAnsi="Arial" w:cs="Arial"/>
        </w:rPr>
        <w:t>)</w:t>
      </w:r>
      <w:r w:rsidRPr="00BD1AD3">
        <w:rPr>
          <w:rFonts w:ascii="Arial" w:hAnsi="Arial" w:cs="Arial"/>
          <w:vertAlign w:val="superscript"/>
        </w:rPr>
        <w:t>2</w:t>
      </w:r>
      <w:proofErr w:type="gramEnd"/>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proofErr w:type="gramStart"/>
      <w:r w:rsidRPr="00BD1AD3">
        <w:rPr>
          <w:rFonts w:ascii="Arial" w:hAnsi="Arial" w:cs="Arial"/>
        </w:rPr>
        <w:t>)</w:t>
      </w:r>
      <w:r w:rsidRPr="00BD1AD3">
        <w:rPr>
          <w:rFonts w:ascii="Arial" w:hAnsi="Arial" w:cs="Arial"/>
          <w:vertAlign w:val="superscript"/>
        </w:rPr>
        <w:t>3</w:t>
      </w:r>
      <w:proofErr w:type="gramEnd"/>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proofErr w:type="gramStart"/>
      <w:r w:rsidRPr="00BD1AD3">
        <w:rPr>
          <w:rFonts w:ascii="Arial" w:hAnsi="Arial" w:cs="Arial"/>
        </w:rPr>
        <w:t>)</w:t>
      </w:r>
      <w:r w:rsidRPr="00BD1AD3">
        <w:rPr>
          <w:rFonts w:ascii="Arial" w:hAnsi="Arial" w:cs="Arial"/>
          <w:vertAlign w:val="superscript"/>
        </w:rPr>
        <w:t>4</w:t>
      </w:r>
      <w:proofErr w:type="gramEnd"/>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075D93">
        <w:rPr>
          <w:rFonts w:ascii="Arial" w:hAnsi="Arial" w:cs="Arial"/>
          <w:b/>
          <w:bCs/>
        </w:rPr>
        <w:t>X16</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5E2E59" w:rsidRDefault="000954C6" w:rsidP="00F770C6">
      <w:pPr>
        <w:numPr>
          <w:ilvl w:val="12"/>
          <w:numId w:val="0"/>
        </w:numPr>
        <w:ind w:left="720"/>
        <w:rPr>
          <w:rFonts w:ascii="Arial" w:hAnsi="Arial" w:cs="Arial"/>
          <w:b/>
          <w:color w:val="0000FF"/>
          <w:highlight w:val="yellow"/>
        </w:rPr>
      </w:pPr>
      <w:proofErr w:type="gramStart"/>
      <w:r w:rsidRPr="0078154F">
        <w:rPr>
          <w:rFonts w:ascii="Arial" w:hAnsi="Arial" w:cs="Arial"/>
        </w:rPr>
        <w:t>where</w:t>
      </w:r>
      <w:proofErr w:type="gramEnd"/>
      <w:r w:rsidRPr="0078154F">
        <w:rPr>
          <w:rFonts w:ascii="Arial" w:hAnsi="Arial" w:cs="Arial"/>
        </w:rPr>
        <w:t xml:space="preserve"> </w:t>
      </w:r>
      <w:r w:rsidR="005E2E59">
        <w:rPr>
          <w:rFonts w:ascii="Arial" w:hAnsi="Arial" w:cs="Arial"/>
        </w:rPr>
        <w:t>‘</w:t>
      </w:r>
      <w:r w:rsidR="005E2E59" w:rsidRPr="00AF22D6">
        <w:rPr>
          <w:rFonts w:ascii="Arial" w:hAnsi="Arial" w:cs="Arial"/>
          <w:b/>
          <w:highlight w:val="yellow"/>
        </w:rPr>
        <w:t>1</w:t>
      </w:r>
      <w:r w:rsidR="002E1BDE" w:rsidRPr="002E1BDE">
        <w:rPr>
          <w:rFonts w:ascii="Arial" w:hAnsi="Arial" w:cs="Arial"/>
          <w:b/>
          <w:highlight w:val="yellow"/>
        </w:rPr>
        <w:t>6</w:t>
      </w:r>
      <w:r w:rsidRPr="00AF22D6">
        <w:rPr>
          <w:rFonts w:ascii="Arial" w:hAnsi="Arial" w:cs="Arial"/>
        </w:rPr>
        <w:t>’</w:t>
      </w:r>
      <w:r w:rsidRPr="00B93967">
        <w:rPr>
          <w:rFonts w:ascii="Arial" w:hAnsi="Arial" w:cs="Arial"/>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Pr="00AF22D6">
        <w:rPr>
          <w:rFonts w:ascii="Arial" w:hAnsi="Arial" w:cs="Arial"/>
          <w:b/>
          <w:highlight w:val="yellow"/>
        </w:rPr>
        <w:t>1</w:t>
      </w:r>
      <w:r w:rsidR="002E1BDE">
        <w:rPr>
          <w:rFonts w:ascii="Arial" w:hAnsi="Arial" w:cs="Arial"/>
          <w:b/>
          <w:highlight w:val="yellow"/>
        </w:rPr>
        <w:t>1</w:t>
      </w:r>
      <w:r w:rsidRPr="00AF22D6">
        <w:rPr>
          <w:rFonts w:ascii="Arial" w:hAnsi="Arial" w:cs="Arial"/>
          <w:b/>
          <w:highlight w:val="yellow"/>
        </w:rPr>
        <w:t>/01/1</w:t>
      </w:r>
      <w:r w:rsidR="002E1BDE">
        <w:rPr>
          <w:rFonts w:ascii="Arial" w:hAnsi="Arial" w:cs="Arial"/>
          <w:b/>
          <w:highlight w:val="yellow"/>
        </w:rPr>
        <w:t>6 – 15</w:t>
      </w:r>
      <w:r w:rsidRPr="00AF22D6">
        <w:rPr>
          <w:rFonts w:ascii="Arial" w:hAnsi="Arial" w:cs="Arial"/>
          <w:b/>
          <w:highlight w:val="yellow"/>
        </w:rPr>
        <w:t>/01/1</w:t>
      </w:r>
      <w:r w:rsidR="002E1BDE">
        <w:rPr>
          <w:rFonts w:ascii="Arial" w:hAnsi="Arial" w:cs="Arial"/>
          <w:b/>
          <w:highlight w:val="yellow"/>
        </w:rPr>
        <w:t>6</w:t>
      </w:r>
      <w:r w:rsidRPr="00AF22D6">
        <w:rPr>
          <w:rFonts w:ascii="Arial" w:hAnsi="Arial" w:cs="Arial"/>
          <w:b/>
          <w:highlight w:val="yellow"/>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Pr="00A249BC">
        <w:rPr>
          <w:rFonts w:ascii="Arial" w:hAnsi="Arial" w:cs="Arial"/>
          <w:b/>
          <w:sz w:val="20"/>
          <w:szCs w:val="20"/>
        </w:rPr>
        <w:t>1</w:t>
      </w:r>
      <w:r w:rsidR="002E1BDE">
        <w:rPr>
          <w:rFonts w:ascii="Arial" w:hAnsi="Arial" w:cs="Arial"/>
          <w:b/>
          <w:sz w:val="20"/>
          <w:szCs w:val="20"/>
        </w:rPr>
        <w:t>6</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where ‘</w:t>
      </w:r>
      <w:r w:rsidRPr="00A249BC">
        <w:rPr>
          <w:rFonts w:ascii="Arial" w:hAnsi="Arial" w:cs="Arial"/>
          <w:b/>
          <w:sz w:val="20"/>
          <w:szCs w:val="20"/>
        </w:rPr>
        <w:t>1</w:t>
      </w:r>
      <w:r w:rsidR="002E1BDE">
        <w:rPr>
          <w:rFonts w:ascii="Arial" w:hAnsi="Arial" w:cs="Arial"/>
          <w:b/>
          <w:sz w:val="20"/>
          <w:szCs w:val="20"/>
        </w:rPr>
        <w:t>6</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7" w:name="_Toc271611951"/>
      <w:bookmarkStart w:id="18" w:name="_Toc274808029"/>
      <w:r w:rsidRPr="008D4B5D">
        <w:rPr>
          <w:i w:val="0"/>
        </w:rPr>
        <w:lastRenderedPageBreak/>
        <w:t>Example xml file structure</w:t>
      </w:r>
      <w:bookmarkEnd w:id="17"/>
      <w:bookmarkEnd w:id="18"/>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proofErr w:type="gramStart"/>
            <w:r w:rsidRPr="00A00236">
              <w:rPr>
                <w:rFonts w:ascii="Arial" w:hAnsi="Arial" w:cs="Arial"/>
                <w:sz w:val="18"/>
                <w:szCs w:val="18"/>
              </w:rPr>
              <w:t>&lt;?xml</w:t>
            </w:r>
            <w:proofErr w:type="gramEnd"/>
            <w:r w:rsidRPr="00A00236">
              <w:rPr>
                <w:rFonts w:ascii="Arial" w:hAnsi="Arial" w:cs="Arial"/>
                <w:sz w:val="18"/>
                <w:szCs w:val="18"/>
              </w:rPr>
              <w:t xml:space="preserve"> version=”1.0” encoding=”ISO-8859-1”?&gt;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4D45B7">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070495">
              <w:rPr>
                <w:rFonts w:ascii="Arial" w:hAnsi="Arial" w:cs="Arial"/>
                <w:sz w:val="18"/>
                <w:szCs w:val="18"/>
              </w:rPr>
              <w:t>201</w:t>
            </w:r>
            <w:r w:rsidR="004D45B7">
              <w:rPr>
                <w:rFonts w:ascii="Arial" w:hAnsi="Arial" w:cs="Arial"/>
                <w:sz w:val="18"/>
                <w:szCs w:val="18"/>
              </w:rPr>
              <w:t>6</w:t>
            </w:r>
            <w:r w:rsidRPr="00070495">
              <w:rPr>
                <w:rFonts w:ascii="Arial" w:hAnsi="Arial" w:cs="Arial"/>
                <w:sz w:val="18"/>
                <w:szCs w:val="18"/>
              </w:rPr>
              <w:t>-01-1</w:t>
            </w:r>
            <w:r w:rsidR="00C0647A" w:rsidRPr="00070495">
              <w:rPr>
                <w:rFonts w:ascii="Arial" w:hAnsi="Arial" w:cs="Arial"/>
                <w:sz w:val="18"/>
                <w:szCs w:val="18"/>
              </w:rPr>
              <w:t>5</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 xml:space="preserve">Age as at </w:t>
            </w:r>
            <w:proofErr w:type="gramStart"/>
            <w:r w:rsidRPr="00A00236">
              <w:rPr>
                <w:rFonts w:ascii="Arial" w:hAnsi="Arial" w:cs="Arial"/>
                <w:color w:val="000000"/>
                <w:sz w:val="18"/>
                <w:szCs w:val="18"/>
              </w:rPr>
              <w:t>preceding</w:t>
            </w:r>
            <w:proofErr w:type="gramEnd"/>
            <w:r w:rsidRPr="00A00236">
              <w:rPr>
                <w:rFonts w:ascii="Arial" w:hAnsi="Arial" w:cs="Arial"/>
                <w:color w:val="000000"/>
                <w:sz w:val="18"/>
                <w:szCs w:val="18"/>
              </w:rPr>
              <w:t xml:space="preserve">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66690B">
              <w:rPr>
                <w:rFonts w:ascii="Arial" w:hAnsi="Arial" w:cs="Arial"/>
                <w:strike/>
                <w:color w:val="FF0000"/>
                <w:sz w:val="18"/>
                <w:szCs w:val="18"/>
                <w:highlight w:val="yellow"/>
              </w:rPr>
              <w:t>1999</w:t>
            </w:r>
            <w:r w:rsidR="0066690B" w:rsidRPr="0066690B">
              <w:rPr>
                <w:rFonts w:ascii="Arial" w:hAnsi="Arial" w:cs="Arial"/>
                <w:b/>
                <w:color w:val="0000FF"/>
                <w:sz w:val="18"/>
                <w:szCs w:val="18"/>
                <w:highlight w:val="yellow"/>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&gt;1&lt;/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&gt;2&lt;/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C0647A" w:rsidRPr="00C0647A"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C0647A">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r w:rsidRPr="002E1BDE">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C0647A">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054BD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054BD2" w:rsidRDefault="00E9569F" w:rsidP="00001F0F">
            <w:pPr>
              <w:rPr>
                <w:rFonts w:ascii="Arial" w:hAnsi="Arial" w:cs="Arial"/>
                <w:color w:val="0000FF"/>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054BD2" w:rsidRDefault="00E9569F" w:rsidP="00001F0F">
            <w:pPr>
              <w:autoSpaceDE w:val="0"/>
              <w:autoSpaceDN w:val="0"/>
              <w:adjustRightInd w:val="0"/>
              <w:jc w:val="right"/>
              <w:rPr>
                <w:rFonts w:ascii="Arial" w:hAnsi="Arial" w:cs="Arial"/>
                <w:color w:val="0000FF"/>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F54379" w:rsidRDefault="00E9569F" w:rsidP="00001F0F">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F54379" w:rsidRDefault="00E9569F" w:rsidP="00001F0F">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E9569F" w:rsidRPr="00F54379" w:rsidRDefault="00E9569F" w:rsidP="00F54379">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Optional only if exclusions data does not exist. Exclusions data for each fix</w:t>
            </w:r>
            <w:r w:rsidR="00F54379" w:rsidRPr="00F54379">
              <w:rPr>
                <w:rFonts w:ascii="Arial" w:hAnsi="Arial" w:cs="Arial"/>
                <w:b/>
                <w:color w:val="0000FF"/>
                <w:sz w:val="18"/>
                <w:szCs w:val="18"/>
                <w:highlight w:val="yellow"/>
              </w:rPr>
              <w:t>ed term and permanent exclusion</w:t>
            </w:r>
            <w:r w:rsidRPr="00F54379">
              <w:rPr>
                <w:rFonts w:ascii="Arial" w:hAnsi="Arial" w:cs="Arial"/>
                <w:b/>
                <w:color w:val="0000FF"/>
                <w:sz w:val="18"/>
                <w:szCs w:val="18"/>
                <w:highlight w:val="yellow"/>
              </w:rPr>
              <w:t xml:space="preserve"> du</w:t>
            </w:r>
            <w:r w:rsidR="00F54379" w:rsidRPr="00F54379">
              <w:rPr>
                <w:rFonts w:ascii="Arial" w:hAnsi="Arial" w:cs="Arial"/>
                <w:b/>
                <w:color w:val="0000FF"/>
                <w:sz w:val="18"/>
                <w:szCs w:val="18"/>
                <w:highlight w:val="yellow"/>
              </w:rPr>
              <w:t xml:space="preserve">ring the academic year 2014/15 </w:t>
            </w:r>
            <w:r w:rsidRPr="00F54379">
              <w:rPr>
                <w:rFonts w:ascii="Arial" w:hAnsi="Arial" w:cs="Arial"/>
                <w:b/>
                <w:color w:val="0000FF"/>
                <w:sz w:val="18"/>
                <w:szCs w:val="18"/>
                <w:highlight w:val="yellow"/>
              </w:rPr>
              <w:t>is required to be reported for EOTAS 2016.</w:t>
            </w: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054BD2" w:rsidRDefault="00E9569F" w:rsidP="00711331">
            <w:pPr>
              <w:rPr>
                <w:rFonts w:ascii="Arial" w:hAnsi="Arial" w:cs="Arial"/>
                <w:color w:val="0000FF"/>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E9569F" w:rsidRPr="00054BD2" w:rsidRDefault="00E9569F"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rPr>
                <w:rFonts w:ascii="Arial" w:hAnsi="Arial" w:cs="Arial"/>
                <w:color w:val="0000FF"/>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NAWPupilIdentifiers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100001</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&lt;UPN&gt;</w:t>
            </w:r>
            <w:r w:rsidR="00F54379" w:rsidRPr="00F54379">
              <w:rPr>
                <w:rFonts w:ascii="Arial" w:hAnsi="Arial" w:cs="Arial"/>
                <w:b/>
                <w:color w:val="000000"/>
                <w:sz w:val="18"/>
                <w:szCs w:val="18"/>
              </w:rPr>
              <w:t xml:space="preserve"> </w:t>
            </w:r>
            <w:r w:rsidR="00F54379" w:rsidRPr="00F54379">
              <w:rPr>
                <w:rFonts w:ascii="Arial" w:hAnsi="Arial" w:cs="Arial"/>
                <w:b/>
                <w:color w:val="0000FF"/>
                <w:sz w:val="18"/>
                <w:szCs w:val="18"/>
                <w:highlight w:val="yellow"/>
              </w:rPr>
              <w:t>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100016</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UL</w:t>
            </w:r>
            <w:r w:rsidRPr="00F54379">
              <w:rPr>
                <w:rFonts w:ascii="Arial" w:hAnsi="Arial" w:cs="Arial"/>
                <w:b/>
                <w:color w:val="0000FF"/>
                <w:sz w:val="18"/>
                <w:szCs w:val="18"/>
                <w:highlight w:val="yellow"/>
              </w:rPr>
              <w:t>N&gt;</w:t>
            </w:r>
            <w:r w:rsidR="00F54379" w:rsidRPr="00F54379">
              <w:rPr>
                <w:rFonts w:ascii="Arial" w:hAnsi="Arial" w:cs="Arial"/>
                <w:b/>
                <w:color w:val="0000FF"/>
                <w:sz w:val="18"/>
                <w:szCs w:val="18"/>
                <w:highlight w:val="yellow"/>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100002</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000D1E08" w:rsidRPr="00F54379">
              <w:rPr>
                <w:rFonts w:ascii="Arial" w:hAnsi="Arial" w:cs="Arial"/>
                <w:b/>
                <w:color w:val="0000FF"/>
                <w:sz w:val="18"/>
                <w:szCs w:val="18"/>
                <w:highlight w:val="yellow"/>
              </w:rPr>
              <w:t>FormerUPN</w:t>
            </w:r>
            <w:proofErr w:type="spellEnd"/>
            <w:r w:rsidRPr="00F54379">
              <w:rPr>
                <w:rFonts w:ascii="Arial" w:hAnsi="Arial" w:cs="Arial"/>
                <w:b/>
                <w:color w:val="0000FF"/>
                <w:sz w:val="18"/>
                <w:szCs w:val="18"/>
                <w:highlight w:val="yellow"/>
              </w:rPr>
              <w:t>&gt;</w:t>
            </w:r>
            <w:r w:rsidR="00F54379" w:rsidRPr="00F54379">
              <w:rPr>
                <w:rFonts w:ascii="Arial" w:hAnsi="Arial" w:cs="Arial"/>
                <w:b/>
                <w:color w:val="000000"/>
                <w:sz w:val="18"/>
                <w:szCs w:val="18"/>
              </w:rPr>
              <w:t xml:space="preserve"> </w:t>
            </w:r>
            <w:r w:rsidR="00F54379" w:rsidRPr="00F54379">
              <w:rPr>
                <w:rFonts w:ascii="Arial" w:hAnsi="Arial" w:cs="Arial"/>
                <w:b/>
                <w:color w:val="0000FF"/>
                <w:sz w:val="18"/>
                <w:szCs w:val="18"/>
                <w:highlight w:val="yellow"/>
              </w:rPr>
              <w:t>X3487649987B &lt;/</w:t>
            </w:r>
            <w:proofErr w:type="spellStart"/>
            <w:r w:rsidR="00F54379" w:rsidRPr="00F54379">
              <w:rPr>
                <w:rFonts w:ascii="Arial" w:hAnsi="Arial" w:cs="Arial"/>
                <w:b/>
                <w:color w:val="0000FF"/>
                <w:sz w:val="18"/>
                <w:szCs w:val="18"/>
                <w:highlight w:val="yellow"/>
              </w:rPr>
              <w:t>FormerUPN</w:t>
            </w:r>
            <w:proofErr w:type="spellEnd"/>
            <w:r w:rsidR="00F54379"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lastRenderedPageBreak/>
              <w:t>100003</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Surname</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100004</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Forename</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100006</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000D1E08" w:rsidRPr="00F54379">
              <w:rPr>
                <w:rFonts w:ascii="Arial" w:hAnsi="Arial" w:cs="Arial"/>
                <w:b/>
                <w:color w:val="0000FF"/>
                <w:sz w:val="18"/>
                <w:szCs w:val="18"/>
                <w:highlight w:val="yellow"/>
              </w:rPr>
              <w:t>MiddleNames</w:t>
            </w:r>
            <w:proofErr w:type="spellEnd"/>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Georgia&lt;/</w:t>
            </w:r>
            <w:proofErr w:type="spellStart"/>
            <w:r w:rsidR="00F54379" w:rsidRPr="00F54379">
              <w:rPr>
                <w:rFonts w:ascii="Arial" w:hAnsi="Arial" w:cs="Arial"/>
                <w:b/>
                <w:color w:val="0000FF"/>
                <w:sz w:val="18"/>
                <w:szCs w:val="18"/>
                <w:highlight w:val="yellow"/>
              </w:rPr>
              <w:t>MiddleNames</w:t>
            </w:r>
            <w:proofErr w:type="spellEnd"/>
            <w:r w:rsidR="00F54379"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100007</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66690B">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DOB</w:t>
            </w:r>
            <w:r w:rsidRPr="00F54379">
              <w:rPr>
                <w:rFonts w:ascii="Arial" w:hAnsi="Arial" w:cs="Arial"/>
                <w:b/>
                <w:color w:val="0000FF"/>
                <w:sz w:val="18"/>
                <w:szCs w:val="18"/>
                <w:highlight w:val="yellow"/>
              </w:rPr>
              <w:t>&gt;</w:t>
            </w:r>
            <w:r w:rsidR="0066690B">
              <w:rPr>
                <w:rFonts w:ascii="Arial" w:hAnsi="Arial" w:cs="Arial"/>
                <w:b/>
                <w:color w:val="0000FF"/>
                <w:sz w:val="18"/>
                <w:szCs w:val="18"/>
                <w:highlight w:val="yellow"/>
              </w:rPr>
              <w:t>2002</w:t>
            </w:r>
            <w:r w:rsidR="00F54379" w:rsidRPr="00F54379">
              <w:rPr>
                <w:rFonts w:ascii="Arial" w:hAnsi="Arial" w:cs="Arial"/>
                <w:b/>
                <w:color w:val="0000FF"/>
                <w:sz w:val="18"/>
                <w:szCs w:val="18"/>
                <w:highlight w:val="yellow"/>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100008</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Gender</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NAWPupilIdentifiers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F54379" w:rsidP="00F54379">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Repeatable container if more than one fixed term exclusion has occurred.</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100089</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StartDate</w:t>
            </w:r>
            <w:proofErr w:type="spellEnd"/>
            <w:r w:rsidRPr="00F54379">
              <w:rPr>
                <w:rFonts w:ascii="Arial" w:hAnsi="Arial" w:cs="Arial"/>
                <w:b/>
                <w:color w:val="0000FF"/>
                <w:sz w:val="18"/>
                <w:szCs w:val="18"/>
                <w:highlight w:val="yellow"/>
              </w:rPr>
              <w:t>&gt;</w:t>
            </w:r>
            <w:r w:rsidR="0003775D">
              <w:rPr>
                <w:rFonts w:ascii="Arial" w:hAnsi="Arial" w:cs="Arial"/>
                <w:b/>
                <w:color w:val="0000FF"/>
                <w:sz w:val="18"/>
                <w:szCs w:val="18"/>
                <w:highlight w:val="yellow"/>
              </w:rPr>
              <w:t>2015-01-01&lt;/</w:t>
            </w:r>
            <w:proofErr w:type="spellStart"/>
            <w:r w:rsidR="0003775D">
              <w:rPr>
                <w:rFonts w:ascii="Arial" w:hAnsi="Arial" w:cs="Arial"/>
                <w:b/>
                <w:color w:val="0000FF"/>
                <w:sz w:val="18"/>
                <w:szCs w:val="18"/>
                <w:highlight w:val="yellow"/>
              </w:rPr>
              <w:t>StartDate</w:t>
            </w:r>
            <w:proofErr w:type="spellEnd"/>
            <w:r w:rsidR="0003775D">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100088</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&lt;Reason&gt;</w:t>
            </w:r>
            <w:r w:rsidR="0003775D">
              <w:rPr>
                <w:rFonts w:ascii="Arial" w:hAnsi="Arial" w:cs="Arial"/>
                <w:b/>
                <w:color w:val="0000FF"/>
                <w:sz w:val="18"/>
                <w:szCs w:val="18"/>
                <w:highlight w:val="yellow"/>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100087</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ExclusionCategory</w:t>
            </w:r>
            <w:proofErr w:type="spellEnd"/>
            <w:r w:rsidRPr="00F54379">
              <w:rPr>
                <w:rFonts w:ascii="Arial" w:hAnsi="Arial" w:cs="Arial"/>
                <w:b/>
                <w:color w:val="0000FF"/>
                <w:sz w:val="18"/>
                <w:szCs w:val="18"/>
                <w:highlight w:val="yellow"/>
              </w:rPr>
              <w:t>&gt;</w:t>
            </w:r>
            <w:r w:rsidR="0003775D">
              <w:rPr>
                <w:rFonts w:ascii="Arial" w:hAnsi="Arial" w:cs="Arial"/>
                <w:b/>
                <w:color w:val="0000FF"/>
                <w:sz w:val="18"/>
                <w:szCs w:val="18"/>
                <w:highlight w:val="yellow"/>
              </w:rPr>
              <w:t>FIXD&lt;/</w:t>
            </w:r>
            <w:proofErr w:type="spellStart"/>
            <w:r w:rsidR="0003775D">
              <w:rPr>
                <w:rFonts w:ascii="Arial" w:hAnsi="Arial" w:cs="Arial"/>
                <w:b/>
                <w:color w:val="0000FF"/>
                <w:sz w:val="18"/>
                <w:szCs w:val="18"/>
                <w:highlight w:val="yellow"/>
              </w:rPr>
              <w:t>ExclusionCategory</w:t>
            </w:r>
            <w:proofErr w:type="spellEnd"/>
            <w:r w:rsidR="0003775D">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Mandatory for EOTAS 2016. N.B. permanent exclusions would only include one instance.</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100093</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SessionsMissed</w:t>
            </w:r>
            <w:proofErr w:type="spellEnd"/>
            <w:r w:rsidRPr="00F54379">
              <w:rPr>
                <w:rFonts w:ascii="Arial" w:hAnsi="Arial" w:cs="Arial"/>
                <w:b/>
                <w:color w:val="0000FF"/>
                <w:sz w:val="18"/>
                <w:szCs w:val="18"/>
                <w:highlight w:val="yellow"/>
              </w:rPr>
              <w:t>&gt;</w:t>
            </w:r>
            <w:r w:rsidR="0003775D">
              <w:rPr>
                <w:rFonts w:ascii="Arial" w:hAnsi="Arial" w:cs="Arial"/>
                <w:b/>
                <w:color w:val="0000FF"/>
                <w:sz w:val="18"/>
                <w:szCs w:val="18"/>
                <w:highlight w:val="yellow"/>
              </w:rPr>
              <w:t>4&lt;/</w:t>
            </w:r>
            <w:proofErr w:type="spellStart"/>
            <w:r w:rsidR="0003775D">
              <w:rPr>
                <w:rFonts w:ascii="Arial" w:hAnsi="Arial" w:cs="Arial"/>
                <w:b/>
                <w:color w:val="0000FF"/>
                <w:sz w:val="18"/>
                <w:szCs w:val="18"/>
                <w:highlight w:val="yellow"/>
              </w:rPr>
              <w:t>SessionsMissed</w:t>
            </w:r>
            <w:proofErr w:type="spellEnd"/>
            <w:r w:rsidR="0003775D">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Mandatory for fixed term exclusions only for EOTAS 2016. Not required or valid for permanent exclusions.</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rPr>
            </w:pP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&lt;/Exclusions&gt;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color w:val="000000"/>
                <w:sz w:val="16"/>
                <w:szCs w:val="16"/>
              </w:rPr>
            </w:pPr>
            <w:r w:rsidRPr="00BD1AD3">
              <w:rPr>
                <w:rFonts w:ascii="Arial" w:hAnsi="Arial" w:cs="Arial"/>
                <w:color w:val="000000"/>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bl>
    <w:p w:rsidR="000954C6" w:rsidRPr="00BD1AD3" w:rsidRDefault="000954C6" w:rsidP="00F770C6"/>
    <w:p w:rsidR="000954C6" w:rsidRPr="00BD1AD3" w:rsidRDefault="000954C6" w:rsidP="00F770C6"/>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9" w:name="_Toc271611952"/>
      <w:bookmarkStart w:id="20" w:name="_Toc274808030"/>
      <w:r w:rsidRPr="008D4B5D">
        <w:rPr>
          <w:i w:val="0"/>
        </w:rPr>
        <w:lastRenderedPageBreak/>
        <w:t>Validation rules</w:t>
      </w:r>
      <w:bookmarkEnd w:id="19"/>
      <w:bookmarkEnd w:id="20"/>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proofErr w:type="gramStart"/>
      <w:r w:rsidR="002E1BDE">
        <w:rPr>
          <w:rFonts w:ascii="Arial" w:hAnsi="Arial" w:cs="Arial"/>
          <w:b/>
        </w:rPr>
        <w:t>v15</w:t>
      </w:r>
      <w:r w:rsidR="00C0647A" w:rsidRPr="00070495">
        <w:rPr>
          <w:rFonts w:ascii="Arial" w:hAnsi="Arial" w:cs="Arial"/>
          <w:b/>
        </w:rPr>
        <w:t>1</w:t>
      </w:r>
      <w:r w:rsidR="002E1BDE">
        <w:rPr>
          <w:rFonts w:ascii="Arial" w:hAnsi="Arial" w:cs="Arial"/>
          <w:b/>
        </w:rPr>
        <w:t>6</w:t>
      </w:r>
      <w:r w:rsidRPr="00070495">
        <w:rPr>
          <w:rFonts w:ascii="Arial" w:hAnsi="Arial" w:cs="Arial"/>
          <w:b/>
        </w:rPr>
        <w:t>.2.0.xls’</w:t>
      </w:r>
      <w:proofErr w:type="gramEnd"/>
      <w:r w:rsidRPr="00070495">
        <w:rPr>
          <w:rFonts w:ascii="Arial" w:hAnsi="Arial" w:cs="Arial"/>
        </w:rPr>
        <w:t xml:space="preserve">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w:t>
      </w:r>
      <w:r w:rsidR="00C0647A">
        <w:rPr>
          <w:rFonts w:ascii="Arial" w:hAnsi="Arial" w:cs="Arial"/>
          <w:bCs/>
          <w:lang w:eastAsia="en-US"/>
        </w:rPr>
        <w:t xml:space="preserve">late to age as at 31 August </w:t>
      </w:r>
      <w:r w:rsidR="00C0647A" w:rsidRPr="00070495">
        <w:rPr>
          <w:rFonts w:ascii="Arial" w:hAnsi="Arial" w:cs="Arial"/>
          <w:b/>
        </w:rPr>
        <w:t>201</w:t>
      </w:r>
      <w:r w:rsidR="002E1BDE">
        <w:rPr>
          <w:rFonts w:ascii="Arial" w:hAnsi="Arial" w:cs="Arial"/>
          <w:b/>
        </w:rPr>
        <w:t>5</w:t>
      </w:r>
      <w:r w:rsidRPr="00070495">
        <w:rPr>
          <w:rFonts w:ascii="Arial" w:hAnsi="Arial" w:cs="Arial"/>
          <w:bCs/>
          <w:lang w:eastAsia="en-US"/>
        </w:rPr>
        <w:t>.</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070495"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 xml:space="preserve">The Validation CBDS contains filters to help during development. Users of the spreadsheet can </w:t>
      </w:r>
      <w:r w:rsidRPr="00070495">
        <w:rPr>
          <w:rFonts w:ascii="Arial" w:hAnsi="Arial" w:cs="Arial"/>
          <w:bCs/>
          <w:lang w:eastAsia="en-US"/>
        </w:rPr>
        <w:t>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1" w:name="OLE_LINK11"/>
      <w:bookmarkStart w:id="22" w:name="OLE_LINK12"/>
      <w:r w:rsidRPr="00070495">
        <w:rPr>
          <w:rFonts w:ascii="Arial" w:hAnsi="Arial" w:cs="Arial"/>
          <w:b/>
          <w:bCs/>
          <w:lang w:eastAsia="en-US"/>
        </w:rPr>
        <w:t xml:space="preserve"> ‘</w:t>
      </w:r>
      <w:r w:rsidRPr="00070495">
        <w:rPr>
          <w:rFonts w:ascii="Arial" w:hAnsi="Arial" w:cs="Arial"/>
          <w:bCs/>
          <w:lang w:eastAsia="en-US"/>
        </w:rPr>
        <w:t xml:space="preserve">NAW Validation CBDS </w:t>
      </w:r>
      <w:r w:rsidR="00C0647A" w:rsidRPr="00070495">
        <w:rPr>
          <w:rFonts w:ascii="Arial" w:hAnsi="Arial" w:cs="Arial"/>
          <w:b/>
        </w:rPr>
        <w:t>v1</w:t>
      </w:r>
      <w:r w:rsidR="002E1BDE">
        <w:rPr>
          <w:rFonts w:ascii="Arial" w:hAnsi="Arial" w:cs="Arial"/>
          <w:b/>
        </w:rPr>
        <w:t>516</w:t>
      </w:r>
      <w:r w:rsidR="00C0647A" w:rsidRPr="00070495">
        <w:rPr>
          <w:rFonts w:ascii="Arial" w:hAnsi="Arial" w:cs="Arial"/>
          <w:b/>
        </w:rPr>
        <w:t>.2.0.xls’</w:t>
      </w:r>
      <w:r w:rsidR="00C0647A" w:rsidRPr="00070495">
        <w:rPr>
          <w:rFonts w:ascii="Arial" w:hAnsi="Arial" w:cs="Arial"/>
        </w:rPr>
        <w:t xml:space="preserve"> </w:t>
      </w:r>
      <w:r w:rsidRPr="00070495">
        <w:rPr>
          <w:rFonts w:ascii="Arial" w:hAnsi="Arial" w:cs="Arial"/>
          <w:bCs/>
          <w:lang w:eastAsia="en-US"/>
        </w:rPr>
        <w:t>is for use with PLASC and the EOTAS census</w:t>
      </w:r>
      <w:r w:rsidR="00C0647A" w:rsidRPr="00070495">
        <w:rPr>
          <w:rFonts w:ascii="Arial" w:hAnsi="Arial" w:cs="Arial"/>
          <w:bCs/>
          <w:lang w:eastAsia="en-US"/>
        </w:rPr>
        <w:t xml:space="preserve"> January </w:t>
      </w:r>
      <w:r w:rsidR="00C0647A" w:rsidRPr="00070495">
        <w:rPr>
          <w:rFonts w:ascii="Arial" w:hAnsi="Arial" w:cs="Arial"/>
          <w:b/>
        </w:rPr>
        <w:t>201</w:t>
      </w:r>
      <w:r w:rsidR="002E1BDE">
        <w:rPr>
          <w:rFonts w:ascii="Arial" w:hAnsi="Arial" w:cs="Arial"/>
          <w:b/>
        </w:rPr>
        <w:t>6</w:t>
      </w:r>
      <w:r w:rsidRPr="00070495">
        <w:rPr>
          <w:rFonts w:ascii="Arial" w:hAnsi="Arial" w:cs="Arial"/>
          <w:bCs/>
          <w:lang w:eastAsia="en-US"/>
        </w:rPr>
        <w:t xml:space="preserve"> onwards</w:t>
      </w:r>
      <w:r w:rsidRPr="003044B8">
        <w:rPr>
          <w:rFonts w:ascii="Arial" w:hAnsi="Arial" w:cs="Arial"/>
          <w:bCs/>
          <w:lang w:eastAsia="en-US"/>
        </w:rPr>
        <w:t>.</w:t>
      </w:r>
    </w:p>
    <w:bookmarkEnd w:id="21"/>
    <w:bookmarkEnd w:id="22"/>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3" w:name="_Toc271611953"/>
      <w:bookmarkStart w:id="24" w:name="_Toc274808031"/>
      <w:r w:rsidRPr="008D4B5D">
        <w:rPr>
          <w:i w:val="0"/>
        </w:rPr>
        <w:lastRenderedPageBreak/>
        <w:tab/>
        <w:t>Summary Reporting</w:t>
      </w:r>
      <w:bookmarkEnd w:id="23"/>
      <w:bookmarkEnd w:id="24"/>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Pr="00C0647A" w:rsidRDefault="000954C6" w:rsidP="00F770C6">
      <w:pPr>
        <w:pStyle w:val="Heading3"/>
        <w:numPr>
          <w:ilvl w:val="2"/>
          <w:numId w:val="21"/>
        </w:numPr>
        <w:rPr>
          <w:sz w:val="24"/>
          <w:szCs w:val="24"/>
        </w:rPr>
      </w:pPr>
      <w:r w:rsidRPr="00C0647A">
        <w:rPr>
          <w:sz w:val="24"/>
          <w:szCs w:val="24"/>
        </w:rPr>
        <w:t>New reports added</w:t>
      </w:r>
    </w:p>
    <w:p w:rsidR="000954C6" w:rsidRPr="00D6725A" w:rsidRDefault="00D6725A" w:rsidP="00D6725A">
      <w:pPr>
        <w:ind w:left="864"/>
        <w:rPr>
          <w:rFonts w:ascii="Arial" w:hAnsi="Arial" w:cs="Arial"/>
          <w:color w:val="0000FF"/>
          <w:highlight w:val="yellow"/>
        </w:rPr>
      </w:pPr>
      <w:r w:rsidRPr="00D6725A">
        <w:rPr>
          <w:rFonts w:ascii="Arial" w:hAnsi="Arial" w:cs="Arial"/>
          <w:color w:val="0000FF"/>
          <w:highlight w:val="yellow"/>
        </w:rPr>
        <w:t>New section 6 added for numbers of permanent and fixed term exclusions.</w:t>
      </w:r>
    </w:p>
    <w:p w:rsidR="000954C6" w:rsidRPr="00C0647A" w:rsidRDefault="000954C6" w:rsidP="00F770C6">
      <w:pPr>
        <w:pStyle w:val="Heading3"/>
        <w:numPr>
          <w:ilvl w:val="2"/>
          <w:numId w:val="21"/>
        </w:numPr>
        <w:rPr>
          <w:sz w:val="24"/>
          <w:szCs w:val="24"/>
        </w:rPr>
      </w:pPr>
      <w:r w:rsidRPr="00C0647A">
        <w:rPr>
          <w:sz w:val="24"/>
          <w:szCs w:val="24"/>
        </w:rPr>
        <w:t>Existing reports changed</w:t>
      </w:r>
    </w:p>
    <w:p w:rsidR="000954C6" w:rsidRPr="00D6725A" w:rsidRDefault="00C0647A" w:rsidP="00C0647A">
      <w:pPr>
        <w:ind w:left="864" w:firstLine="576"/>
        <w:rPr>
          <w:rFonts w:ascii="Arial" w:hAnsi="Arial" w:cs="Arial"/>
        </w:rPr>
      </w:pPr>
      <w:r w:rsidRPr="00D6725A">
        <w:rPr>
          <w:rFonts w:ascii="Arial" w:hAnsi="Arial" w:cs="Arial"/>
        </w:rPr>
        <w:t>No changes to existing reports</w:t>
      </w:r>
      <w:r w:rsidR="000954C6" w:rsidRPr="00D6725A">
        <w:rPr>
          <w:rFonts w:ascii="Arial" w:hAnsi="Arial" w:cs="Arial"/>
        </w:rPr>
        <w:t xml:space="preserve">. </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70495" w:rsidRDefault="00FB1124" w:rsidP="002E1BDE">
            <w:pPr>
              <w:rPr>
                <w:rFonts w:ascii="Arial" w:hAnsi="Arial" w:cs="Arial"/>
              </w:rPr>
            </w:pPr>
            <w:r w:rsidRPr="00070495">
              <w:rPr>
                <w:rFonts w:ascii="Arial" w:hAnsi="Arial" w:cs="Arial"/>
              </w:rPr>
              <w:t>31/8/9</w:t>
            </w:r>
            <w:r w:rsidR="002E1BDE">
              <w:rPr>
                <w:rFonts w:ascii="Arial" w:hAnsi="Arial" w:cs="Arial"/>
              </w:rPr>
              <w:t>6</w:t>
            </w:r>
            <w:r w:rsidR="000954C6" w:rsidRPr="00070495">
              <w:rPr>
                <w:rFonts w:ascii="Arial" w:hAnsi="Arial" w:cs="Arial"/>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1/9/9</w:t>
            </w:r>
            <w:r w:rsidR="002E1BDE">
              <w:rPr>
                <w:rFonts w:ascii="Arial" w:hAnsi="Arial" w:cs="Arial"/>
              </w:rPr>
              <w:t>6 - 31/8/97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70495" w:rsidRDefault="002E1BDE" w:rsidP="00001F0F">
            <w:pPr>
              <w:rPr>
                <w:rFonts w:ascii="Arial" w:hAnsi="Arial" w:cs="Arial"/>
              </w:rPr>
            </w:pPr>
            <w:r>
              <w:rPr>
                <w:rFonts w:ascii="Arial" w:hAnsi="Arial" w:cs="Arial"/>
              </w:rPr>
              <w:t>1/9/97 - 31/8/98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70495" w:rsidRDefault="002E1BDE" w:rsidP="00001F0F">
            <w:pPr>
              <w:rPr>
                <w:rFonts w:ascii="Arial" w:hAnsi="Arial" w:cs="Arial"/>
              </w:rPr>
            </w:pPr>
            <w:r>
              <w:rPr>
                <w:rFonts w:ascii="Arial" w:hAnsi="Arial" w:cs="Arial"/>
              </w:rPr>
              <w:t>1/9/98 - 31/8/99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70495" w:rsidRDefault="000954C6" w:rsidP="00FB1124">
            <w:pPr>
              <w:rPr>
                <w:rFonts w:ascii="Arial" w:hAnsi="Arial" w:cs="Arial"/>
              </w:rPr>
            </w:pPr>
            <w:r w:rsidRPr="00070495">
              <w:rPr>
                <w:rFonts w:ascii="Arial" w:hAnsi="Arial" w:cs="Arial"/>
              </w:rPr>
              <w:t>1/9/9</w:t>
            </w:r>
            <w:r w:rsidR="002E1BDE">
              <w:rPr>
                <w:rFonts w:ascii="Arial" w:hAnsi="Arial" w:cs="Arial"/>
              </w:rPr>
              <w:t>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70495" w:rsidRDefault="002E1BDE" w:rsidP="00FB1124">
            <w:pPr>
              <w:rPr>
                <w:rFonts w:ascii="Arial" w:hAnsi="Arial" w:cs="Arial"/>
              </w:rPr>
            </w:pPr>
            <w:r>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70495" w:rsidRDefault="002E1BDE" w:rsidP="00001F0F">
            <w:pPr>
              <w:rPr>
                <w:rFonts w:ascii="Arial" w:hAnsi="Arial" w:cs="Arial"/>
              </w:rPr>
            </w:pPr>
            <w:r>
              <w:rPr>
                <w:rFonts w:ascii="Arial" w:hAnsi="Arial" w:cs="Arial"/>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70495" w:rsidRDefault="002E1BDE" w:rsidP="00FB1124">
            <w:pPr>
              <w:rPr>
                <w:rFonts w:ascii="Arial" w:hAnsi="Arial" w:cs="Arial"/>
              </w:rPr>
            </w:pPr>
            <w:r>
              <w:rPr>
                <w:rFonts w:ascii="Arial" w:hAnsi="Arial" w:cs="Arial"/>
              </w:rPr>
              <w:t>1/9/02</w:t>
            </w:r>
            <w:r w:rsidR="000954C6" w:rsidRPr="00070495">
              <w:rPr>
                <w:rFonts w:ascii="Arial" w:hAnsi="Arial" w:cs="Arial"/>
              </w:rPr>
              <w:t xml:space="preserve"> - 31/8/0</w:t>
            </w:r>
            <w:r>
              <w:rPr>
                <w:rFonts w:ascii="Arial" w:hAnsi="Arial" w:cs="Arial"/>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1/9/0</w:t>
            </w:r>
            <w:r w:rsidR="002E1BDE">
              <w:rPr>
                <w:rFonts w:ascii="Arial" w:hAnsi="Arial" w:cs="Arial"/>
              </w:rPr>
              <w:t>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70495" w:rsidRDefault="002E1BDE" w:rsidP="00001F0F">
            <w:pPr>
              <w:rPr>
                <w:rFonts w:ascii="Arial" w:hAnsi="Arial" w:cs="Arial"/>
              </w:rPr>
            </w:pPr>
            <w:r>
              <w:rPr>
                <w:rFonts w:ascii="Arial" w:hAnsi="Arial" w:cs="Arial"/>
              </w:rPr>
              <w:t>1/9/04 - 31/8/05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70495" w:rsidRDefault="002E1BDE" w:rsidP="00001F0F">
            <w:pPr>
              <w:rPr>
                <w:rFonts w:ascii="Arial" w:hAnsi="Arial" w:cs="Arial"/>
              </w:rPr>
            </w:pPr>
            <w:r>
              <w:rPr>
                <w:rFonts w:ascii="Arial" w:hAnsi="Arial" w:cs="Arial"/>
              </w:rPr>
              <w:t>1/9/05 - 31/8/06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70495" w:rsidRDefault="002E1BDE" w:rsidP="00001F0F">
            <w:pPr>
              <w:rPr>
                <w:rFonts w:ascii="Arial" w:hAnsi="Arial" w:cs="Arial"/>
              </w:rPr>
            </w:pPr>
            <w:r>
              <w:rPr>
                <w:rFonts w:ascii="Arial" w:hAnsi="Arial" w:cs="Arial"/>
              </w:rPr>
              <w:t>1/9/06</w:t>
            </w:r>
            <w:r w:rsidR="000954C6" w:rsidRPr="00070495">
              <w:rPr>
                <w:rFonts w:ascii="Arial" w:hAnsi="Arial" w:cs="Arial"/>
              </w:rPr>
              <w:t xml:space="preserve"> - 31</w:t>
            </w:r>
            <w:r>
              <w:rPr>
                <w:rFonts w:ascii="Arial" w:hAnsi="Arial" w:cs="Arial"/>
              </w:rPr>
              <w:t>/8/07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70495" w:rsidRDefault="002E1BDE" w:rsidP="00001F0F">
            <w:pPr>
              <w:rPr>
                <w:rFonts w:ascii="Arial" w:hAnsi="Arial" w:cs="Arial"/>
              </w:rPr>
            </w:pPr>
            <w:r>
              <w:rPr>
                <w:rFonts w:ascii="Arial" w:hAnsi="Arial" w:cs="Arial"/>
              </w:rPr>
              <w:t>1/9/07 - 31/8/08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70495" w:rsidRDefault="002E1BDE" w:rsidP="00001F0F">
            <w:pPr>
              <w:rPr>
                <w:rFonts w:ascii="Arial" w:hAnsi="Arial" w:cs="Arial"/>
              </w:rPr>
            </w:pPr>
            <w:r>
              <w:rPr>
                <w:rFonts w:ascii="Arial" w:hAnsi="Arial" w:cs="Arial"/>
              </w:rPr>
              <w:t>1/9/08 - 31/8/09</w:t>
            </w:r>
            <w:r w:rsidR="000954C6" w:rsidRPr="00070495">
              <w:rPr>
                <w:rFonts w:ascii="Arial" w:hAnsi="Arial" w:cs="Arial"/>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70495" w:rsidRDefault="000954C6" w:rsidP="00FB1124">
            <w:pPr>
              <w:rPr>
                <w:rFonts w:ascii="Arial" w:hAnsi="Arial" w:cs="Arial"/>
              </w:rPr>
            </w:pPr>
            <w:r w:rsidRPr="00070495">
              <w:rPr>
                <w:rFonts w:ascii="Arial" w:hAnsi="Arial" w:cs="Arial"/>
              </w:rPr>
              <w:t>1/9/0</w:t>
            </w:r>
            <w:r w:rsidR="002E1BDE">
              <w:rPr>
                <w:rFonts w:ascii="Arial" w:hAnsi="Arial" w:cs="Arial"/>
              </w:rPr>
              <w:t>9 - 31/8/10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001F0F">
            <w:pPr>
              <w:rPr>
                <w:rFonts w:ascii="Arial" w:hAnsi="Arial" w:cs="Arial"/>
              </w:rPr>
            </w:pPr>
            <w:r>
              <w:rPr>
                <w:rFonts w:ascii="Arial" w:hAnsi="Arial" w:cs="Arial"/>
              </w:rPr>
              <w:t>1/9/10 - 31/12/11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0954C6" w:rsidP="00FB1124">
            <w:pPr>
              <w:rPr>
                <w:rFonts w:ascii="Arial" w:hAnsi="Arial" w:cs="Arial"/>
              </w:rPr>
            </w:pPr>
            <w:r w:rsidRPr="00070495">
              <w:rPr>
                <w:rFonts w:ascii="Arial" w:hAnsi="Arial" w:cs="Arial"/>
              </w:rPr>
              <w:t>1/1/</w:t>
            </w:r>
            <w:r w:rsidR="002E1BDE">
              <w:rPr>
                <w:rFonts w:ascii="Arial" w:hAnsi="Arial" w:cs="Arial"/>
              </w:rPr>
              <w:t>11- 31/3/11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70495" w:rsidRDefault="002E1BDE" w:rsidP="002E1BDE">
            <w:pPr>
              <w:rPr>
                <w:rFonts w:ascii="Arial" w:hAnsi="Arial" w:cs="Arial"/>
              </w:rPr>
            </w:pPr>
            <w:r>
              <w:rPr>
                <w:rFonts w:ascii="Arial" w:hAnsi="Arial" w:cs="Arial"/>
              </w:rPr>
              <w:t>1/4/11</w:t>
            </w:r>
            <w:r w:rsidR="00FB1124" w:rsidRPr="00070495">
              <w:rPr>
                <w:rFonts w:ascii="Arial" w:hAnsi="Arial" w:cs="Arial"/>
              </w:rPr>
              <w:t xml:space="preserve"> - 31/8/1</w:t>
            </w:r>
            <w:r>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2E1BDE">
            <w:pPr>
              <w:rPr>
                <w:rFonts w:ascii="Arial" w:hAnsi="Arial" w:cs="Arial"/>
              </w:rPr>
            </w:pPr>
            <w:r>
              <w:rPr>
                <w:rFonts w:ascii="Arial" w:hAnsi="Arial" w:cs="Arial"/>
              </w:rPr>
              <w:t>1/9/11</w:t>
            </w:r>
            <w:r w:rsidR="00FB1124" w:rsidRPr="00070495">
              <w:rPr>
                <w:rFonts w:ascii="Arial" w:hAnsi="Arial" w:cs="Arial"/>
              </w:rPr>
              <w:t xml:space="preserve"> - 31/12/1</w:t>
            </w:r>
            <w:r>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FB1124">
            <w:pPr>
              <w:rPr>
                <w:rFonts w:ascii="Arial" w:hAnsi="Arial" w:cs="Arial"/>
              </w:rPr>
            </w:pPr>
            <w:r>
              <w:rPr>
                <w:rFonts w:ascii="Arial" w:hAnsi="Arial" w:cs="Arial"/>
              </w:rPr>
              <w:t>1/1/12</w:t>
            </w:r>
            <w:r w:rsidR="000954C6" w:rsidRPr="00070495">
              <w:rPr>
                <w:rFonts w:ascii="Arial" w:hAnsi="Arial" w:cs="Arial"/>
              </w:rPr>
              <w:t xml:space="preserve"> - 31/3/1</w:t>
            </w:r>
            <w:r>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70495" w:rsidRDefault="007B1BC8" w:rsidP="00001F0F">
            <w:pPr>
              <w:rPr>
                <w:rFonts w:ascii="Arial" w:hAnsi="Arial" w:cs="Arial"/>
              </w:rPr>
            </w:pPr>
            <w:r>
              <w:rPr>
                <w:rFonts w:ascii="Arial" w:hAnsi="Arial" w:cs="Arial"/>
              </w:rPr>
              <w:t>1/4/12</w:t>
            </w:r>
            <w:r w:rsidR="002E1BDE">
              <w:rPr>
                <w:rFonts w:ascii="Arial" w:hAnsi="Arial" w:cs="Arial"/>
              </w:rPr>
              <w:t xml:space="preserve"> - 31/8/12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70495" w:rsidRDefault="007B1BC8" w:rsidP="00001F0F">
            <w:pPr>
              <w:rPr>
                <w:rFonts w:ascii="Arial" w:hAnsi="Arial" w:cs="Arial"/>
              </w:rPr>
            </w:pPr>
            <w:r>
              <w:rPr>
                <w:rFonts w:ascii="Arial" w:hAnsi="Arial" w:cs="Arial"/>
              </w:rPr>
              <w:t>1/9/12</w:t>
            </w:r>
            <w:r w:rsidR="000954C6" w:rsidRPr="00070495">
              <w:rPr>
                <w:rFonts w:ascii="Arial" w:hAnsi="Arial" w:cs="Arial"/>
              </w:rPr>
              <w:t xml:space="preserve">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14D25">
              <w:rPr>
                <w:rFonts w:ascii="Arial" w:hAnsi="Arial" w:cs="Arial"/>
                <w:b/>
                <w:bCs/>
              </w:rPr>
              <w:t>201</w:t>
            </w:r>
            <w:r w:rsidR="007B1BC8">
              <w:rPr>
                <w:rFonts w:ascii="Arial" w:hAnsi="Arial" w:cs="Arial"/>
                <w:b/>
                <w:bCs/>
              </w:rPr>
              <w:t>5</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7B1BC8">
              <w:rPr>
                <w:rFonts w:ascii="Arial" w:hAnsi="Arial" w:cs="Arial"/>
                <w:b/>
                <w:bCs/>
              </w:rPr>
              <w:t>2015</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proofErr w:type="gramStart"/>
      <w:r w:rsidRPr="00A00236">
        <w:rPr>
          <w:rFonts w:ascii="Arial" w:hAnsi="Arial" w:cs="Arial"/>
        </w:rPr>
        <w:t>[To include one row for each distinct Category where there is at least one pupil in that category.]</w:t>
      </w:r>
      <w:proofErr w:type="gramEnd"/>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7B1BC8">
            <w:pPr>
              <w:rPr>
                <w:rFonts w:ascii="Arial" w:hAnsi="Arial" w:cs="Arial"/>
                <w:b/>
                <w:bCs/>
              </w:rPr>
            </w:pPr>
            <w:r w:rsidRPr="00A00236">
              <w:rPr>
                <w:rFonts w:ascii="Arial" w:hAnsi="Arial" w:cs="Arial"/>
                <w:b/>
                <w:bCs/>
              </w:rPr>
              <w:t>Pupils with statements aged (ages as at 31.8.</w:t>
            </w:r>
            <w:r w:rsidR="00FB1124" w:rsidRPr="00514D25">
              <w:rPr>
                <w:rFonts w:ascii="Arial" w:hAnsi="Arial" w:cs="Arial"/>
                <w:b/>
                <w:bCs/>
              </w:rPr>
              <w:t>1</w:t>
            </w:r>
            <w:r w:rsidR="007B1BC8">
              <w:rPr>
                <w:rFonts w:ascii="Arial" w:hAnsi="Arial" w:cs="Arial"/>
                <w:b/>
                <w:bCs/>
              </w:rPr>
              <w:t>5</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Description of major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4D45B7" w:rsidRDefault="004D45B7" w:rsidP="004D45B7">
      <w:pPr>
        <w:rPr>
          <w:rFonts w:ascii="Arial" w:hAnsi="Arial" w:cs="Arial"/>
          <w:b/>
          <w:bCs/>
          <w:color w:val="0000FF"/>
          <w:highlight w:val="yellow"/>
          <w:u w:val="single"/>
        </w:rPr>
      </w:pPr>
      <w:r w:rsidRPr="004D45B7">
        <w:rPr>
          <w:rFonts w:ascii="Arial" w:hAnsi="Arial" w:cs="Arial"/>
          <w:b/>
          <w:bCs/>
          <w:color w:val="0000FF"/>
          <w:highlight w:val="yellow"/>
          <w:u w:val="single"/>
        </w:rPr>
        <w:lastRenderedPageBreak/>
        <w:t>6 Exclusions</w:t>
      </w:r>
    </w:p>
    <w:p w:rsidR="004D45B7" w:rsidRPr="004D45B7" w:rsidRDefault="004D45B7" w:rsidP="004D45B7">
      <w:pPr>
        <w:rPr>
          <w:rFonts w:ascii="Arial" w:hAnsi="Arial" w:cs="Arial"/>
          <w:b/>
          <w:bCs/>
          <w:color w:val="0000FF"/>
          <w:highlight w:val="yellow"/>
          <w:u w:val="single"/>
        </w:rPr>
      </w:pPr>
    </w:p>
    <w:p w:rsidR="004D45B7" w:rsidRPr="004D45B7" w:rsidRDefault="004D45B7" w:rsidP="004D45B7">
      <w:pPr>
        <w:rPr>
          <w:rFonts w:ascii="Arial" w:hAnsi="Arial" w:cs="Arial"/>
          <w:b/>
          <w:bCs/>
          <w:color w:val="0000FF"/>
          <w:highlight w:val="yellow"/>
        </w:rPr>
      </w:pPr>
      <w:r w:rsidRPr="004D45B7">
        <w:rPr>
          <w:rFonts w:ascii="Arial" w:hAnsi="Arial" w:cs="Arial"/>
          <w:b/>
          <w:bCs/>
          <w:color w:val="0000FF"/>
          <w:highlight w:val="yellow"/>
          <w:u w:val="single"/>
        </w:rPr>
        <w:t>6.1 Number of permanent exclusions in the 2014/15 school year</w:t>
      </w:r>
      <w:r w:rsidRPr="004D45B7">
        <w:rPr>
          <w:rFonts w:ascii="Arial" w:hAnsi="Arial" w:cs="Arial"/>
          <w:b/>
          <w:bCs/>
          <w:color w:val="0000FF"/>
          <w:highlight w:val="yellow"/>
        </w:rPr>
        <w:t xml:space="preserve"> = </w:t>
      </w:r>
      <w:proofErr w:type="spellStart"/>
      <w:r w:rsidRPr="004D45B7">
        <w:rPr>
          <w:rFonts w:ascii="Arial" w:hAnsi="Arial" w:cs="Arial"/>
          <w:b/>
          <w:bCs/>
          <w:color w:val="0000FF"/>
          <w:highlight w:val="yellow"/>
        </w:rPr>
        <w:t>nnnn</w:t>
      </w:r>
      <w:proofErr w:type="spellEnd"/>
      <w:r w:rsidRPr="004D45B7">
        <w:rPr>
          <w:rFonts w:ascii="Arial" w:hAnsi="Arial" w:cs="Arial"/>
          <w:b/>
          <w:bCs/>
          <w:color w:val="0000FF"/>
          <w:highlight w:val="yellow"/>
        </w:rPr>
        <w:t xml:space="preserve"> </w:t>
      </w:r>
      <w:r w:rsidRPr="004D45B7">
        <w:rPr>
          <w:rFonts w:ascii="Arial" w:hAnsi="Arial" w:cs="Arial"/>
          <w:b/>
          <w:bCs/>
          <w:i/>
          <w:iCs/>
          <w:color w:val="0000FF"/>
          <w:sz w:val="16"/>
          <w:szCs w:val="16"/>
          <w:highlight w:val="yellow"/>
        </w:rPr>
        <w:t>(124)</w:t>
      </w:r>
    </w:p>
    <w:p w:rsidR="004D45B7" w:rsidRPr="004D45B7" w:rsidRDefault="004D45B7" w:rsidP="004D45B7">
      <w:pPr>
        <w:rPr>
          <w:rFonts w:ascii="Arial" w:hAnsi="Arial" w:cs="Arial"/>
          <w:strike/>
          <w:color w:val="0000FF"/>
          <w:highlight w:val="yellow"/>
        </w:rPr>
      </w:pPr>
    </w:p>
    <w:p w:rsidR="004D45B7" w:rsidRPr="004D45B7" w:rsidRDefault="004D45B7" w:rsidP="004D45B7">
      <w:pPr>
        <w:rPr>
          <w:rFonts w:ascii="Arial" w:hAnsi="Arial" w:cs="Arial"/>
          <w:b/>
          <w:color w:val="0000FF"/>
          <w:highlight w:val="yellow"/>
        </w:rPr>
      </w:pPr>
      <w:r w:rsidRPr="004D45B7">
        <w:rPr>
          <w:rFonts w:ascii="Arial" w:hAnsi="Arial" w:cs="Arial"/>
          <w:b/>
          <w:color w:val="0000FF"/>
          <w:highlight w:val="yellow"/>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r w:rsidRPr="004D45B7">
              <w:rPr>
                <w:rFonts w:ascii="Arial" w:hAnsi="Arial" w:cs="Arial"/>
                <w:b/>
                <w:bCs/>
                <w:color w:val="0000FF"/>
                <w:highlight w:val="yellow"/>
              </w:rPr>
              <w:t>Age</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r w:rsidRPr="004D45B7">
              <w:rPr>
                <w:rFonts w:ascii="Arial" w:hAnsi="Arial" w:cs="Arial"/>
                <w:b/>
                <w:bCs/>
                <w:color w:val="0000FF"/>
                <w:highlight w:val="yellow"/>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sz w:val="16"/>
                <w:szCs w:val="16"/>
                <w:highlight w:val="yellow"/>
              </w:rPr>
            </w:pPr>
            <w:r w:rsidRPr="004D45B7">
              <w:rPr>
                <w:rFonts w:ascii="Arial" w:hAnsi="Arial" w:cs="Arial"/>
                <w:b/>
                <w:bCs/>
                <w:color w:val="0000FF"/>
                <w:highlight w:val="yellow"/>
              </w:rPr>
              <w:t xml:space="preserve">Number of fixed exclusions </w:t>
            </w:r>
            <w:r w:rsidRPr="004D45B7">
              <w:rPr>
                <w:rFonts w:ascii="Arial" w:hAnsi="Arial" w:cs="Arial"/>
                <w:b/>
                <w:bCs/>
                <w:color w:val="0000FF"/>
                <w:sz w:val="16"/>
                <w:szCs w:val="16"/>
                <w:highlight w:val="yellow"/>
              </w:rPr>
              <w:t>(227)</w:t>
            </w: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31/8/95 or earlier</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18</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1/9/95 - 31/8/96</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17</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1/9/96 - 31/8/97</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16</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1/9/97 - 31/8/98</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15</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14</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13</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12</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1/9/01 - 31/8/02</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11</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10</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9</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8</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7</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1/9/06 - 31/8/07 </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6</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1/9/07 - 31/8/08</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1/9/08 and later</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Total</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bl>
    <w:p w:rsidR="004D45B7" w:rsidRPr="004D45B7" w:rsidRDefault="004D45B7" w:rsidP="004D45B7">
      <w:pPr>
        <w:rPr>
          <w:rFonts w:ascii="Arial" w:hAnsi="Arial" w:cs="Arial"/>
          <w:strike/>
          <w:color w:val="0000FF"/>
          <w:highlight w:val="yellow"/>
        </w:rPr>
      </w:pPr>
    </w:p>
    <w:p w:rsidR="004D45B7" w:rsidRPr="004D45B7" w:rsidRDefault="004D45B7" w:rsidP="004D45B7">
      <w:pPr>
        <w:rPr>
          <w:rFonts w:ascii="Arial" w:hAnsi="Arial" w:cs="Arial"/>
          <w:b/>
          <w:color w:val="0000FF"/>
          <w:sz w:val="16"/>
          <w:szCs w:val="16"/>
        </w:rPr>
      </w:pPr>
      <w:r w:rsidRPr="004D45B7">
        <w:rPr>
          <w:rFonts w:ascii="Arial" w:hAnsi="Arial" w:cs="Arial"/>
          <w:b/>
          <w:color w:val="0000FF"/>
          <w:highlight w:val="yellow"/>
        </w:rPr>
        <w:t xml:space="preserve">6.3 Number of pupils with fixed exclusions in the 2014/15 academic year = </w:t>
      </w:r>
      <w:proofErr w:type="spellStart"/>
      <w:r w:rsidRPr="004D45B7">
        <w:rPr>
          <w:rFonts w:ascii="Arial" w:hAnsi="Arial" w:cs="Arial"/>
          <w:b/>
          <w:color w:val="0000FF"/>
          <w:highlight w:val="yellow"/>
        </w:rPr>
        <w:t>nnnn</w:t>
      </w:r>
      <w:proofErr w:type="spellEnd"/>
      <w:r w:rsidRPr="004D45B7">
        <w:rPr>
          <w:rFonts w:ascii="Arial" w:hAnsi="Arial" w:cs="Arial"/>
          <w:b/>
          <w:color w:val="0000FF"/>
          <w:sz w:val="20"/>
          <w:szCs w:val="20"/>
          <w:highlight w:val="yellow"/>
        </w:rPr>
        <w:t xml:space="preserve"> </w:t>
      </w:r>
      <w:r w:rsidRPr="004D45B7">
        <w:rPr>
          <w:rFonts w:ascii="Arial" w:hAnsi="Arial" w:cs="Arial"/>
          <w:b/>
          <w:color w:val="0000FF"/>
          <w:sz w:val="16"/>
          <w:szCs w:val="16"/>
          <w:highlight w:val="yellow"/>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9" w:name="_Toc206496841"/>
            <w:bookmarkStart w:id="30" w:name="_Toc271611955"/>
            <w:bookmarkStart w:id="31"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9"/>
            <w:bookmarkEnd w:id="30"/>
            <w:bookmarkEnd w:id="31"/>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514D25" w:rsidRDefault="007B1BC8" w:rsidP="004F57F0">
            <w:pPr>
              <w:rPr>
                <w:rFonts w:ascii="Arial" w:hAnsi="Arial" w:cs="Arial"/>
              </w:rPr>
            </w:pPr>
            <w:r>
              <w:rPr>
                <w:rFonts w:ascii="Arial" w:hAnsi="Arial" w:cs="Arial"/>
              </w:rPr>
              <w:t>31/8/96</w:t>
            </w:r>
            <w:r w:rsidR="00FB1124" w:rsidRPr="00514D25">
              <w:rPr>
                <w:rFonts w:ascii="Arial" w:hAnsi="Arial" w:cs="Arial"/>
              </w:rPr>
              <w:t xml:space="preserve">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514D25" w:rsidRDefault="007B1BC8" w:rsidP="004F57F0">
            <w:pPr>
              <w:pStyle w:val="Footer"/>
              <w:tabs>
                <w:tab w:val="clear" w:pos="4153"/>
                <w:tab w:val="clear" w:pos="8306"/>
              </w:tabs>
              <w:rPr>
                <w:rFonts w:ascii="Arial" w:hAnsi="Arial" w:cs="Arial"/>
              </w:rPr>
            </w:pPr>
            <w:r>
              <w:rPr>
                <w:rFonts w:ascii="Arial" w:hAnsi="Arial" w:cs="Arial"/>
              </w:rPr>
              <w:t>1/9/96 - 31/8/97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514D25" w:rsidRDefault="007B1BC8" w:rsidP="004F57F0">
            <w:pPr>
              <w:rPr>
                <w:rFonts w:ascii="Arial" w:hAnsi="Arial" w:cs="Arial"/>
              </w:rPr>
            </w:pPr>
            <w:r>
              <w:rPr>
                <w:rFonts w:ascii="Arial" w:hAnsi="Arial" w:cs="Arial"/>
              </w:rPr>
              <w:t>1/9/97 - 31/8/98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514D25" w:rsidRDefault="007B1BC8" w:rsidP="004F57F0">
            <w:pPr>
              <w:rPr>
                <w:rFonts w:ascii="Arial" w:hAnsi="Arial" w:cs="Arial"/>
              </w:rPr>
            </w:pPr>
            <w:r>
              <w:rPr>
                <w:rFonts w:ascii="Arial" w:hAnsi="Arial" w:cs="Arial"/>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514D25" w:rsidRDefault="007B1BC8" w:rsidP="004F57F0">
            <w:pPr>
              <w:rPr>
                <w:rFonts w:ascii="Arial" w:hAnsi="Arial" w:cs="Arial"/>
              </w:rPr>
            </w:pPr>
            <w:r>
              <w:rPr>
                <w:rFonts w:ascii="Arial" w:hAnsi="Arial" w:cs="Arial"/>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514D25" w:rsidRDefault="007B1BC8" w:rsidP="004F57F0">
            <w:pPr>
              <w:rPr>
                <w:rFonts w:ascii="Arial" w:hAnsi="Arial" w:cs="Arial"/>
              </w:rPr>
            </w:pPr>
            <w:r>
              <w:rPr>
                <w:rFonts w:ascii="Arial" w:hAnsi="Arial" w:cs="Arial"/>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514D25" w:rsidRDefault="007B1BC8" w:rsidP="004F57F0">
            <w:pPr>
              <w:rPr>
                <w:rFonts w:ascii="Arial" w:hAnsi="Arial" w:cs="Arial"/>
              </w:rPr>
            </w:pPr>
            <w:r>
              <w:rPr>
                <w:rFonts w:ascii="Arial" w:hAnsi="Arial" w:cs="Arial"/>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514D25" w:rsidRDefault="007B1BC8" w:rsidP="004F57F0">
            <w:pPr>
              <w:rPr>
                <w:rFonts w:ascii="Arial" w:hAnsi="Arial" w:cs="Arial"/>
              </w:rPr>
            </w:pPr>
            <w:r>
              <w:rPr>
                <w:rFonts w:ascii="Arial" w:hAnsi="Arial" w:cs="Arial"/>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514D25" w:rsidRDefault="007B1BC8" w:rsidP="004F57F0">
            <w:pPr>
              <w:pStyle w:val="Footer"/>
              <w:tabs>
                <w:tab w:val="clear" w:pos="4153"/>
                <w:tab w:val="clear" w:pos="8306"/>
              </w:tabs>
              <w:rPr>
                <w:rFonts w:ascii="Arial" w:hAnsi="Arial" w:cs="Arial"/>
              </w:rPr>
            </w:pPr>
            <w:r>
              <w:rPr>
                <w:rFonts w:ascii="Arial" w:hAnsi="Arial" w:cs="Arial"/>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514D25" w:rsidRDefault="007B1BC8" w:rsidP="004F57F0">
            <w:pPr>
              <w:rPr>
                <w:rFonts w:ascii="Arial" w:hAnsi="Arial" w:cs="Arial"/>
              </w:rPr>
            </w:pPr>
            <w:r>
              <w:rPr>
                <w:rFonts w:ascii="Arial" w:hAnsi="Arial" w:cs="Arial"/>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514D25" w:rsidRDefault="007B1BC8" w:rsidP="004F57F0">
            <w:pPr>
              <w:rPr>
                <w:rFonts w:ascii="Arial" w:hAnsi="Arial" w:cs="Arial"/>
              </w:rPr>
            </w:pPr>
            <w:r>
              <w:rPr>
                <w:rFonts w:ascii="Arial" w:hAnsi="Arial" w:cs="Arial"/>
              </w:rPr>
              <w:t>1/9/05</w:t>
            </w:r>
            <w:r w:rsidR="00FB1124" w:rsidRPr="00514D25">
              <w:rPr>
                <w:rFonts w:ascii="Arial" w:hAnsi="Arial" w:cs="Arial"/>
              </w:rPr>
              <w:t xml:space="preserve"> - 31/8/</w:t>
            </w:r>
            <w:r>
              <w:rPr>
                <w:rFonts w:ascii="Arial" w:hAnsi="Arial" w:cs="Arial"/>
              </w:rPr>
              <w:t>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514D25" w:rsidRDefault="007B1BC8" w:rsidP="004F57F0">
            <w:pPr>
              <w:rPr>
                <w:rFonts w:ascii="Arial" w:hAnsi="Arial" w:cs="Arial"/>
              </w:rPr>
            </w:pPr>
            <w:r>
              <w:rPr>
                <w:rFonts w:ascii="Arial" w:hAnsi="Arial" w:cs="Arial"/>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514D25" w:rsidRDefault="007B1BC8" w:rsidP="004F57F0">
            <w:pPr>
              <w:rPr>
                <w:rFonts w:ascii="Arial" w:hAnsi="Arial" w:cs="Arial"/>
              </w:rPr>
            </w:pPr>
            <w:r>
              <w:rPr>
                <w:rFonts w:ascii="Arial" w:hAnsi="Arial" w:cs="Arial"/>
              </w:rPr>
              <w:t>1/9/07 - 31/8/08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514D25" w:rsidRDefault="007B1BC8" w:rsidP="004F57F0">
            <w:pPr>
              <w:rPr>
                <w:rFonts w:ascii="Arial" w:hAnsi="Arial" w:cs="Arial"/>
              </w:rPr>
            </w:pPr>
            <w:r>
              <w:rPr>
                <w:rFonts w:ascii="Arial" w:hAnsi="Arial" w:cs="Arial"/>
              </w:rPr>
              <w:t>1/9/08 - 31/8/09</w:t>
            </w:r>
            <w:r w:rsidR="00FB1124" w:rsidRPr="00514D25">
              <w:rPr>
                <w:rFonts w:ascii="Arial" w:hAnsi="Arial" w:cs="Arial"/>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514D25" w:rsidRDefault="007B1BC8" w:rsidP="004F57F0">
            <w:pPr>
              <w:rPr>
                <w:rFonts w:ascii="Arial" w:hAnsi="Arial" w:cs="Arial"/>
              </w:rPr>
            </w:pPr>
            <w:r>
              <w:rPr>
                <w:rFonts w:ascii="Arial" w:hAnsi="Arial" w:cs="Arial"/>
              </w:rPr>
              <w:t>1/9/09 - 31/8/10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1/9/10 - 31/12/11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1/1/11 - 31/3/11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514D25" w:rsidRDefault="007B1BC8" w:rsidP="004F57F0">
            <w:pPr>
              <w:rPr>
                <w:rFonts w:ascii="Arial" w:hAnsi="Arial" w:cs="Arial"/>
              </w:rPr>
            </w:pPr>
            <w:r>
              <w:rPr>
                <w:rFonts w:ascii="Arial" w:hAnsi="Arial" w:cs="Arial"/>
              </w:rPr>
              <w:t>1/4/11 - 31/8/11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1/9/11 - 31/12/11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1/1/12 - 31/3/12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514D25" w:rsidRDefault="007B1BC8" w:rsidP="004F57F0">
            <w:pPr>
              <w:rPr>
                <w:rFonts w:ascii="Arial" w:hAnsi="Arial" w:cs="Arial"/>
              </w:rPr>
            </w:pPr>
            <w:r>
              <w:rPr>
                <w:rFonts w:ascii="Arial" w:hAnsi="Arial" w:cs="Arial"/>
              </w:rPr>
              <w:t>1/4/12 - 31/8/12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514D25" w:rsidRDefault="007B1BC8" w:rsidP="00FB1124">
            <w:pPr>
              <w:rPr>
                <w:rFonts w:ascii="Arial" w:hAnsi="Arial" w:cs="Arial"/>
              </w:rPr>
            </w:pPr>
            <w:r>
              <w:rPr>
                <w:rFonts w:ascii="Arial" w:hAnsi="Arial" w:cs="Arial"/>
              </w:rPr>
              <w:t>1/9/12</w:t>
            </w:r>
            <w:r w:rsidR="00FB1124" w:rsidRPr="00514D25">
              <w:rPr>
                <w:rFonts w:ascii="Arial" w:hAnsi="Arial" w:cs="Arial"/>
              </w:rPr>
              <w:t xml:space="preserve">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hwyrach</w:t>
            </w:r>
            <w:proofErr w:type="spellEnd"/>
            <w:r w:rsidR="00FB1124" w:rsidRPr="00514D25">
              <w:rPr>
                <w:rFonts w:ascii="Arial" w:hAnsi="Arial" w:cs="Arial"/>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7B1BC8">
              <w:rPr>
                <w:rFonts w:ascii="Arial" w:hAnsi="Arial" w:cs="Arial"/>
                <w:b/>
                <w:bCs/>
              </w:rPr>
              <w:t>2015</w:t>
            </w:r>
            <w:r w:rsidRPr="00514D25">
              <w:rPr>
                <w:rFonts w:ascii="Arial" w:hAnsi="Arial" w:cs="Arial"/>
                <w:b/>
                <w:strike/>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7B1BC8">
              <w:rPr>
                <w:rFonts w:ascii="Arial" w:hAnsi="Arial" w:cs="Arial"/>
                <w:b/>
                <w:bCs/>
              </w:rPr>
              <w:t>2015</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proofErr w:type="gramStart"/>
      <w:r w:rsidRPr="00A00236">
        <w:rPr>
          <w:rFonts w:ascii="Arial" w:hAnsi="Arial" w:cs="Arial"/>
        </w:rPr>
        <w:t>[To include one row for each distinct Category where there is at least one pupil in that category.]</w:t>
      </w:r>
      <w:proofErr w:type="gramEnd"/>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proofErr w:type="gramStart"/>
      <w:r w:rsidRPr="00A00236">
        <w:rPr>
          <w:rFonts w:ascii="Arial" w:hAnsi="Arial" w:cs="Arial"/>
        </w:rPr>
        <w:t>gael</w:t>
      </w:r>
      <w:proofErr w:type="spellEnd"/>
      <w:proofErr w:type="gram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A670A7">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.1</w:t>
            </w:r>
            <w:r w:rsidR="007B1BC8">
              <w:rPr>
                <w:rFonts w:ascii="Arial" w:hAnsi="Arial" w:cs="Arial"/>
                <w:b/>
                <w:bCs/>
              </w:rPr>
              <w:t>5</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prif</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cliw</w:t>
            </w:r>
            <w:proofErr w:type="spellEnd"/>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w:t>
      </w:r>
      <w:proofErr w:type="gramStart"/>
      <w:r w:rsidRPr="00A00236">
        <w:rPr>
          <w:rFonts w:ascii="Arial" w:hAnsi="Arial" w:cs="Arial"/>
          <w:b/>
          <w:bCs/>
          <w:u w:val="single"/>
        </w:rPr>
        <w:t>ag</w:t>
      </w:r>
      <w:proofErr w:type="gramEnd"/>
      <w:r w:rsidRPr="00A00236">
        <w:rPr>
          <w:rFonts w:ascii="Arial" w:hAnsi="Arial" w:cs="Arial"/>
          <w:b/>
          <w:bCs/>
          <w:u w:val="single"/>
        </w:rPr>
        <w:t xml:space="preserve">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66690B" w:rsidRDefault="000954C6" w:rsidP="00F770C6">
      <w:pPr>
        <w:rPr>
          <w:rFonts w:ascii="Arial" w:hAnsi="Arial" w:cs="Arial"/>
          <w:i/>
          <w:iCs/>
          <w:strike/>
          <w:color w:val="FF0000"/>
        </w:rPr>
      </w:pPr>
      <w:r w:rsidRPr="0066690B">
        <w:rPr>
          <w:rFonts w:ascii="Arial" w:hAnsi="Arial" w:cs="Arial"/>
          <w:strike/>
          <w:color w:val="FF0000"/>
          <w:highlight w:val="yellow"/>
          <w:u w:val="single"/>
          <w:lang w:val="cy-GB"/>
        </w:rPr>
        <w:t>Crynodeb ar gyfer</w:t>
      </w:r>
      <w:r w:rsidRPr="0066690B">
        <w:rPr>
          <w:rFonts w:ascii="Arial" w:hAnsi="Arial" w:cs="Arial"/>
          <w:strike/>
          <w:color w:val="FF0000"/>
          <w:highlight w:val="yellow"/>
          <w:u w:val="single"/>
        </w:rPr>
        <w:t xml:space="preserve">: </w:t>
      </w:r>
      <w:r w:rsidRPr="0066690B">
        <w:rPr>
          <w:rFonts w:ascii="Arial" w:hAnsi="Arial" w:cs="Arial"/>
          <w:i/>
          <w:iCs/>
          <w:strike/>
          <w:color w:val="FF0000"/>
          <w:sz w:val="16"/>
          <w:szCs w:val="16"/>
          <w:highlight w:val="yellow"/>
        </w:rPr>
        <w:t>(2)</w:t>
      </w:r>
    </w:p>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proofErr w:type="spellEnd"/>
            <w:r w:rsidRPr="000A213D">
              <w:rPr>
                <w:rFonts w:ascii="Arial" w:hAnsi="Arial" w:cs="Arial"/>
              </w:rPr>
              <w:t xml:space="preserve"> </w:t>
            </w:r>
            <w:proofErr w:type="spellStart"/>
            <w:r w:rsidRPr="000A213D">
              <w:rPr>
                <w:rFonts w:ascii="Arial" w:hAnsi="Arial" w:cs="Arial"/>
              </w:rPr>
              <w:t>lai</w:t>
            </w:r>
            <w:proofErr w:type="spellEnd"/>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4D45B7" w:rsidRDefault="004D45B7" w:rsidP="004D45B7">
      <w:pPr>
        <w:rPr>
          <w:rFonts w:ascii="Arial" w:hAnsi="Arial" w:cs="Arial"/>
          <w:b/>
          <w:bCs/>
          <w:color w:val="0000FF"/>
          <w:highlight w:val="yellow"/>
          <w:u w:val="single"/>
        </w:rPr>
      </w:pPr>
      <w:r w:rsidRPr="004D45B7">
        <w:rPr>
          <w:rFonts w:ascii="Arial" w:hAnsi="Arial" w:cs="Arial"/>
          <w:b/>
          <w:bCs/>
          <w:color w:val="0000FF"/>
          <w:highlight w:val="yellow"/>
          <w:u w:val="single"/>
        </w:rPr>
        <w:lastRenderedPageBreak/>
        <w:t xml:space="preserve">6 </w:t>
      </w:r>
      <w:proofErr w:type="spellStart"/>
      <w:r w:rsidRPr="004D45B7">
        <w:rPr>
          <w:rFonts w:ascii="Arial" w:hAnsi="Arial" w:cs="Arial"/>
          <w:b/>
          <w:bCs/>
          <w:color w:val="0000FF"/>
          <w:highlight w:val="yellow"/>
          <w:u w:val="single"/>
        </w:rPr>
        <w:t>Gwaharddiadau</w:t>
      </w:r>
      <w:proofErr w:type="spellEnd"/>
    </w:p>
    <w:p w:rsidR="004D45B7" w:rsidRPr="004D45B7" w:rsidRDefault="004D45B7" w:rsidP="004D45B7">
      <w:pPr>
        <w:rPr>
          <w:rFonts w:ascii="Arial" w:hAnsi="Arial" w:cs="Arial"/>
          <w:b/>
          <w:bCs/>
          <w:color w:val="0000FF"/>
          <w:highlight w:val="yellow"/>
          <w:u w:val="single"/>
        </w:rPr>
      </w:pPr>
    </w:p>
    <w:p w:rsidR="004D45B7" w:rsidRPr="004D45B7" w:rsidRDefault="004D45B7" w:rsidP="004D45B7">
      <w:pPr>
        <w:rPr>
          <w:rFonts w:ascii="Arial" w:hAnsi="Arial" w:cs="Arial"/>
          <w:b/>
          <w:bCs/>
          <w:color w:val="0000FF"/>
          <w:highlight w:val="yellow"/>
        </w:rPr>
      </w:pPr>
      <w:r w:rsidRPr="004D45B7">
        <w:rPr>
          <w:rFonts w:ascii="Arial" w:hAnsi="Arial" w:cs="Arial"/>
          <w:b/>
          <w:bCs/>
          <w:color w:val="0000FF"/>
          <w:highlight w:val="yellow"/>
          <w:u w:val="single"/>
        </w:rPr>
        <w:t xml:space="preserve">6.1 </w:t>
      </w:r>
      <w:proofErr w:type="spellStart"/>
      <w:r w:rsidRPr="004D45B7">
        <w:rPr>
          <w:rFonts w:ascii="Arial" w:hAnsi="Arial" w:cs="Arial"/>
          <w:b/>
          <w:bCs/>
          <w:color w:val="0000FF"/>
          <w:highlight w:val="yellow"/>
          <w:u w:val="single"/>
        </w:rPr>
        <w:t>Nifer</w:t>
      </w:r>
      <w:proofErr w:type="spellEnd"/>
      <w:r w:rsidRPr="004D45B7">
        <w:rPr>
          <w:rFonts w:ascii="Arial" w:hAnsi="Arial" w:cs="Arial"/>
          <w:b/>
          <w:bCs/>
          <w:color w:val="0000FF"/>
          <w:highlight w:val="yellow"/>
          <w:u w:val="single"/>
        </w:rPr>
        <w:t xml:space="preserve"> y </w:t>
      </w:r>
      <w:proofErr w:type="spellStart"/>
      <w:r w:rsidRPr="004D45B7">
        <w:rPr>
          <w:rFonts w:ascii="Arial" w:hAnsi="Arial" w:cs="Arial"/>
          <w:b/>
          <w:bCs/>
          <w:color w:val="0000FF"/>
          <w:highlight w:val="yellow"/>
          <w:u w:val="single"/>
        </w:rPr>
        <w:t>gwaharddiadau</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parhaol</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o</w:t>
      </w:r>
      <w:r w:rsidR="0066690B">
        <w:rPr>
          <w:rFonts w:ascii="Arial" w:hAnsi="Arial" w:cs="Arial"/>
          <w:b/>
          <w:bCs/>
          <w:color w:val="0000FF"/>
          <w:highlight w:val="yellow"/>
          <w:u w:val="single"/>
        </w:rPr>
        <w:t>’</w:t>
      </w:r>
      <w:r w:rsidRPr="004D45B7">
        <w:rPr>
          <w:rFonts w:ascii="Arial" w:hAnsi="Arial" w:cs="Arial"/>
          <w:b/>
          <w:bCs/>
          <w:color w:val="0000FF"/>
          <w:highlight w:val="yellow"/>
          <w:u w:val="single"/>
        </w:rPr>
        <w:t>r</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ysgol</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yn</w:t>
      </w:r>
      <w:proofErr w:type="spellEnd"/>
      <w:r w:rsidRPr="004D45B7">
        <w:rPr>
          <w:rFonts w:ascii="Arial" w:hAnsi="Arial" w:cs="Arial"/>
          <w:b/>
          <w:bCs/>
          <w:color w:val="0000FF"/>
          <w:highlight w:val="yellow"/>
          <w:u w:val="single"/>
        </w:rPr>
        <w:t xml:space="preserve"> y </w:t>
      </w:r>
      <w:proofErr w:type="spellStart"/>
      <w:r w:rsidRPr="004D45B7">
        <w:rPr>
          <w:rFonts w:ascii="Arial" w:hAnsi="Arial" w:cs="Arial"/>
          <w:b/>
          <w:bCs/>
          <w:color w:val="0000FF"/>
          <w:highlight w:val="yellow"/>
          <w:u w:val="single"/>
        </w:rPr>
        <w:t>flwyddyn</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academaidd</w:t>
      </w:r>
      <w:proofErr w:type="spellEnd"/>
      <w:r w:rsidRPr="004D45B7">
        <w:rPr>
          <w:rFonts w:ascii="Arial" w:hAnsi="Arial" w:cs="Arial"/>
          <w:b/>
          <w:bCs/>
          <w:color w:val="0000FF"/>
          <w:highlight w:val="yellow"/>
          <w:u w:val="single"/>
        </w:rPr>
        <w:t xml:space="preserve"> 2014/15</w:t>
      </w:r>
      <w:r w:rsidRPr="004D45B7">
        <w:rPr>
          <w:rFonts w:ascii="Arial" w:hAnsi="Arial" w:cs="Arial"/>
          <w:b/>
          <w:bCs/>
          <w:color w:val="0000FF"/>
          <w:highlight w:val="yellow"/>
        </w:rPr>
        <w:t xml:space="preserve"> = </w:t>
      </w:r>
      <w:proofErr w:type="spellStart"/>
      <w:r w:rsidRPr="004D45B7">
        <w:rPr>
          <w:rFonts w:ascii="Arial" w:hAnsi="Arial" w:cs="Arial"/>
          <w:b/>
          <w:bCs/>
          <w:color w:val="0000FF"/>
          <w:highlight w:val="yellow"/>
        </w:rPr>
        <w:t>nnnn</w:t>
      </w:r>
      <w:proofErr w:type="spellEnd"/>
      <w:r w:rsidRPr="004D45B7">
        <w:rPr>
          <w:rFonts w:ascii="Arial" w:hAnsi="Arial" w:cs="Arial"/>
          <w:b/>
          <w:bCs/>
          <w:color w:val="0000FF"/>
          <w:highlight w:val="yellow"/>
        </w:rPr>
        <w:t xml:space="preserve"> </w:t>
      </w:r>
      <w:r w:rsidRPr="004D45B7">
        <w:rPr>
          <w:rFonts w:ascii="Arial" w:hAnsi="Arial" w:cs="Arial"/>
          <w:b/>
          <w:bCs/>
          <w:i/>
          <w:iCs/>
          <w:color w:val="0000FF"/>
          <w:sz w:val="16"/>
          <w:szCs w:val="16"/>
          <w:highlight w:val="yellow"/>
        </w:rPr>
        <w:t>(124)</w:t>
      </w:r>
    </w:p>
    <w:p w:rsidR="004D45B7" w:rsidRPr="004D45B7" w:rsidRDefault="004D45B7" w:rsidP="004D45B7">
      <w:pPr>
        <w:rPr>
          <w:rFonts w:ascii="Arial" w:hAnsi="Arial" w:cs="Arial"/>
          <w:color w:val="0000FF"/>
          <w:highlight w:val="yellow"/>
        </w:rPr>
      </w:pPr>
    </w:p>
    <w:p w:rsidR="004D45B7" w:rsidRPr="004D45B7" w:rsidRDefault="004D45B7" w:rsidP="004D45B7">
      <w:pPr>
        <w:rPr>
          <w:rFonts w:ascii="Arial" w:hAnsi="Arial" w:cs="Arial"/>
          <w:b/>
          <w:color w:val="0000FF"/>
          <w:highlight w:val="yellow"/>
        </w:rPr>
      </w:pPr>
      <w:r w:rsidRPr="004D45B7">
        <w:rPr>
          <w:rFonts w:ascii="Arial" w:hAnsi="Arial" w:cs="Arial"/>
          <w:b/>
          <w:bCs/>
          <w:color w:val="0000FF"/>
          <w:highlight w:val="yellow"/>
        </w:rPr>
        <w:t xml:space="preserve">6.2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proofErr w:type="spellStart"/>
            <w:r w:rsidRPr="004D45B7">
              <w:rPr>
                <w:rFonts w:ascii="Arial" w:hAnsi="Arial" w:cs="Arial"/>
                <w:b/>
                <w:bCs/>
                <w:color w:val="0000FF"/>
                <w:highlight w:val="yellow"/>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color w:val="0000FF"/>
                <w:highlight w:val="yellow"/>
              </w:rPr>
            </w:pPr>
            <w:proofErr w:type="spellStart"/>
            <w:r w:rsidRPr="004D45B7">
              <w:rPr>
                <w:rFonts w:ascii="Arial" w:hAnsi="Arial" w:cs="Arial"/>
                <w:b/>
                <w:bCs/>
                <w:color w:val="0000FF"/>
                <w:highlight w:val="yellow"/>
              </w:rPr>
              <w:t>Dyddiad</w:t>
            </w:r>
            <w:proofErr w:type="spellEnd"/>
            <w:r w:rsidRPr="004D45B7">
              <w:rPr>
                <w:rFonts w:ascii="Arial" w:hAnsi="Arial" w:cs="Arial"/>
                <w:b/>
                <w:bCs/>
                <w:color w:val="0000FF"/>
                <w:highlight w:val="yellow"/>
              </w:rPr>
              <w:t xml:space="preserve"> </w:t>
            </w:r>
            <w:proofErr w:type="spellStart"/>
            <w:r w:rsidRPr="004D45B7">
              <w:rPr>
                <w:rFonts w:ascii="Arial" w:hAnsi="Arial" w:cs="Arial"/>
                <w:b/>
                <w:bCs/>
                <w:color w:val="0000FF"/>
                <w:highlight w:val="yellow"/>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sz w:val="16"/>
                <w:szCs w:val="16"/>
                <w:highlight w:val="yellow"/>
              </w:rPr>
            </w:pPr>
            <w:proofErr w:type="spellStart"/>
            <w:r w:rsidRPr="004D45B7">
              <w:rPr>
                <w:rFonts w:ascii="Arial" w:hAnsi="Arial" w:cs="Arial"/>
                <w:b/>
                <w:color w:val="0000FF"/>
                <w:highlight w:val="yellow"/>
              </w:rPr>
              <w:t>Nifer</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r w:rsidRPr="004D45B7" w:rsidDel="005329F3">
              <w:rPr>
                <w:rFonts w:ascii="Arial" w:hAnsi="Arial" w:cs="Arial"/>
                <w:b/>
                <w:bCs/>
                <w:color w:val="0000FF"/>
                <w:highlight w:val="yellow"/>
              </w:rPr>
              <w:t xml:space="preserve"> </w:t>
            </w:r>
            <w:r w:rsidRPr="004D45B7">
              <w:rPr>
                <w:rFonts w:ascii="Arial" w:hAnsi="Arial" w:cs="Arial"/>
                <w:b/>
                <w:bCs/>
                <w:color w:val="0000FF"/>
                <w:sz w:val="16"/>
                <w:szCs w:val="16"/>
                <w:highlight w:val="yellow"/>
              </w:rPr>
              <w:t>(227)</w:t>
            </w: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 </w:t>
            </w:r>
            <w:proofErr w:type="spellStart"/>
            <w:r w:rsidRPr="004D45B7">
              <w:rPr>
                <w:rFonts w:ascii="Arial" w:hAnsi="Arial" w:cs="Arial"/>
                <w:color w:val="0000FF"/>
                <w:highlight w:val="yellow"/>
              </w:rPr>
              <w:t>neu</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31/8/95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18</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1/9/95 - 31/8/96</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17</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1/9/96 - 31/8/97</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16</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15</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14</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13</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12</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11</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10</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9</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8</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7</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1/9/06 - 31/8/07 </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6</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1/9/07 - 31/8/08</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5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1/9/08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roofErr w:type="spellStart"/>
            <w:r w:rsidRPr="004D45B7">
              <w:rPr>
                <w:rFonts w:ascii="Arial" w:hAnsi="Arial" w:cs="Arial"/>
                <w:color w:val="0000FF"/>
                <w:highlight w:val="yellow"/>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bl>
    <w:p w:rsidR="004D45B7" w:rsidRPr="004D45B7" w:rsidRDefault="004D45B7" w:rsidP="004D45B7">
      <w:pPr>
        <w:rPr>
          <w:rFonts w:ascii="Arial" w:hAnsi="Arial" w:cs="Arial"/>
          <w:color w:val="0000FF"/>
          <w:highlight w:val="yellow"/>
        </w:rPr>
      </w:pPr>
    </w:p>
    <w:p w:rsidR="004D45B7" w:rsidRPr="004D45B7" w:rsidRDefault="004D45B7" w:rsidP="004D45B7">
      <w:pPr>
        <w:rPr>
          <w:rFonts w:ascii="Arial" w:hAnsi="Arial" w:cs="Arial"/>
          <w:b/>
          <w:color w:val="0000FF"/>
        </w:rPr>
      </w:pPr>
      <w:r w:rsidRPr="004D45B7">
        <w:rPr>
          <w:rFonts w:ascii="Arial" w:hAnsi="Arial" w:cs="Arial"/>
          <w:b/>
          <w:color w:val="0000FF"/>
          <w:highlight w:val="yellow"/>
        </w:rPr>
        <w:t xml:space="preserve">6.3 </w:t>
      </w:r>
      <w:proofErr w:type="spellStart"/>
      <w:r w:rsidRPr="004D45B7">
        <w:rPr>
          <w:rFonts w:ascii="Arial" w:hAnsi="Arial" w:cs="Arial"/>
          <w:b/>
          <w:color w:val="0000FF"/>
          <w:highlight w:val="yellow"/>
        </w:rPr>
        <w:t>Nifer</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disgyblion</w:t>
      </w:r>
      <w:proofErr w:type="spellEnd"/>
      <w:r w:rsidRPr="004D45B7">
        <w:rPr>
          <w:rFonts w:ascii="Arial" w:hAnsi="Arial" w:cs="Arial"/>
          <w:b/>
          <w:color w:val="0000FF"/>
          <w:highlight w:val="yellow"/>
        </w:rPr>
        <w:t xml:space="preserve"> â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yn</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flwyddyn</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academaidd</w:t>
      </w:r>
      <w:proofErr w:type="spellEnd"/>
      <w:r w:rsidRPr="004D45B7">
        <w:rPr>
          <w:rFonts w:ascii="Arial" w:hAnsi="Arial" w:cs="Arial"/>
          <w:b/>
          <w:color w:val="0000FF"/>
          <w:highlight w:val="yellow"/>
        </w:rPr>
        <w:t xml:space="preserve"> 2014/15 = </w:t>
      </w:r>
      <w:proofErr w:type="spellStart"/>
      <w:r w:rsidRPr="004D45B7">
        <w:rPr>
          <w:rFonts w:ascii="Arial" w:hAnsi="Arial" w:cs="Arial"/>
          <w:b/>
          <w:color w:val="0000FF"/>
          <w:highlight w:val="yellow"/>
        </w:rPr>
        <w:t>nnnn</w:t>
      </w:r>
      <w:proofErr w:type="spellEnd"/>
      <w:r w:rsidRPr="004D45B7">
        <w:rPr>
          <w:b/>
          <w:color w:val="0000FF"/>
          <w:highlight w:val="yellow"/>
        </w:rPr>
        <w:t xml:space="preserve"> </w:t>
      </w:r>
      <w:r w:rsidRPr="004D45B7">
        <w:rPr>
          <w:rFonts w:ascii="Arial" w:hAnsi="Arial" w:cs="Arial"/>
          <w:b/>
          <w:color w:val="0000FF"/>
          <w:sz w:val="16"/>
          <w:szCs w:val="16"/>
          <w:highlight w:val="yellow"/>
        </w:rPr>
        <w:t>(228)</w:t>
      </w:r>
      <w:r w:rsidRPr="004D45B7">
        <w:rPr>
          <w:rFonts w:ascii="Book Antiqua" w:hAnsi="Book Antiqua"/>
          <w:b/>
          <w:color w:val="0000FF"/>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proofErr w:type="gramStart"/>
            <w:r w:rsidRPr="00334A36">
              <w:rPr>
                <w:rFonts w:ascii="Arial" w:hAnsi="Arial" w:cs="Arial"/>
                <w:i/>
                <w:iCs/>
                <w:sz w:val="22"/>
                <w:szCs w:val="22"/>
              </w:rPr>
              <w:t>&gt;  not</w:t>
            </w:r>
            <w:proofErr w:type="gramEnd"/>
            <w:r w:rsidRPr="00334A36">
              <w:rPr>
                <w:rFonts w:ascii="Arial" w:hAnsi="Arial" w:cs="Arial"/>
                <w:i/>
                <w:iCs/>
                <w:sz w:val="22"/>
                <w:szCs w:val="22"/>
              </w:rPr>
              <w:t xml:space="preserve">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(124)</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Count of  &lt;Exclusion&gt; nodes where &lt;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PERM</w:t>
            </w: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(227)</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Count of  &lt;Exclusion&gt; nodes where &lt;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FIXD</w:t>
            </w: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(228)</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In &lt;Pupils&gt; Count of&lt;Pupil&gt;&lt;</w:t>
            </w:r>
            <w:proofErr w:type="spellStart"/>
            <w:r w:rsidRPr="00D6725A">
              <w:rPr>
                <w:rFonts w:ascii="Arial" w:hAnsi="Arial" w:cs="Arial"/>
                <w:b/>
                <w:i/>
                <w:iCs/>
                <w:color w:val="0000FF"/>
                <w:sz w:val="22"/>
                <w:szCs w:val="22"/>
                <w:highlight w:val="yellow"/>
              </w:rPr>
              <w:t>NAWExclusions</w:t>
            </w:r>
            <w:proofErr w:type="spellEnd"/>
            <w:r w:rsidRPr="00D6725A">
              <w:rPr>
                <w:rFonts w:ascii="Arial" w:hAnsi="Arial" w:cs="Arial"/>
                <w:b/>
                <w:i/>
                <w:iCs/>
                <w:color w:val="0000FF"/>
                <w:sz w:val="22"/>
                <w:szCs w:val="22"/>
                <w:highlight w:val="yellow"/>
              </w:rPr>
              <w:t>&gt;&lt;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C2" w:rsidRDefault="004803C2" w:rsidP="00793ABD">
      <w:r>
        <w:separator/>
      </w:r>
    </w:p>
  </w:endnote>
  <w:endnote w:type="continuationSeparator" w:id="0">
    <w:p w:rsidR="004803C2" w:rsidRDefault="004803C2"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C2" w:rsidRPr="00434C05" w:rsidRDefault="004803C2"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2016 Specification v1</w:t>
    </w:r>
    <w:r w:rsidRPr="00434C05">
      <w:rPr>
        <w:rFonts w:ascii="Arial" w:hAnsi="Arial" w:cs="Arial"/>
        <w:sz w:val="18"/>
        <w:szCs w:val="18"/>
      </w:rPr>
      <w:fldChar w:fldCharType="end"/>
    </w:r>
    <w:r w:rsidR="00BC3738">
      <w:rPr>
        <w:rFonts w:ascii="Arial" w:hAnsi="Arial" w:cs="Arial"/>
        <w:sz w:val="18"/>
        <w:szCs w:val="18"/>
      </w:rPr>
      <w:t>.0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E22134">
      <w:rPr>
        <w:rFonts w:ascii="Arial" w:hAnsi="Arial" w:cs="Arial"/>
        <w:noProof/>
        <w:sz w:val="18"/>
        <w:szCs w:val="18"/>
      </w:rPr>
      <w:t>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E22134">
      <w:rPr>
        <w:rFonts w:ascii="Arial" w:hAnsi="Arial" w:cs="Arial"/>
        <w:noProof/>
        <w:sz w:val="18"/>
        <w:szCs w:val="18"/>
      </w:rPr>
      <w:t>32</w:t>
    </w:r>
    <w:r w:rsidRPr="00434C05">
      <w:rPr>
        <w:rFonts w:ascii="Arial" w:hAnsi="Arial" w:cs="Arial"/>
        <w:sz w:val="18"/>
        <w:szCs w:val="18"/>
      </w:rPr>
      <w:fldChar w:fldCharType="end"/>
    </w:r>
  </w:p>
  <w:p w:rsidR="004803C2" w:rsidRDefault="00480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C2" w:rsidRPr="00434C05" w:rsidRDefault="004803C2"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2016 Specification v0.1</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E22134">
      <w:rPr>
        <w:rFonts w:ascii="Arial" w:hAnsi="Arial" w:cs="Arial"/>
        <w:noProof/>
        <w:sz w:val="18"/>
        <w:szCs w:val="18"/>
      </w:rPr>
      <w:t>32</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E22134">
      <w:rPr>
        <w:rFonts w:ascii="Arial" w:hAnsi="Arial" w:cs="Arial"/>
        <w:noProof/>
        <w:sz w:val="18"/>
        <w:szCs w:val="18"/>
      </w:rPr>
      <w:t>32</w:t>
    </w:r>
    <w:r w:rsidRPr="00434C05">
      <w:rPr>
        <w:rFonts w:ascii="Arial" w:hAnsi="Arial" w:cs="Arial"/>
        <w:sz w:val="18"/>
        <w:szCs w:val="18"/>
      </w:rPr>
      <w:fldChar w:fldCharType="end"/>
    </w:r>
  </w:p>
  <w:p w:rsidR="004803C2" w:rsidRDefault="004803C2">
    <w:pPr>
      <w:pStyle w:val="Footer"/>
    </w:pPr>
  </w:p>
  <w:p w:rsidR="004803C2" w:rsidRDefault="004803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C2" w:rsidRDefault="004803C2" w:rsidP="00793ABD">
      <w:r>
        <w:separator/>
      </w:r>
    </w:p>
  </w:footnote>
  <w:footnote w:type="continuationSeparator" w:id="0">
    <w:p w:rsidR="004803C2" w:rsidRDefault="004803C2"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3">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6">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7">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5">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6">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0">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6">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7">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B5F6A31"/>
    <w:multiLevelType w:val="hybridMultilevel"/>
    <w:tmpl w:val="3BE418A0"/>
    <w:lvl w:ilvl="0" w:tplc="08090001">
      <w:start w:val="1"/>
      <w:numFmt w:val="bullet"/>
      <w:lvlText w:val=""/>
      <w:lvlJc w:val="left"/>
      <w:pPr>
        <w:tabs>
          <w:tab w:val="num" w:pos="-288"/>
        </w:tabs>
        <w:ind w:left="-288" w:hanging="360"/>
      </w:pPr>
      <w:rPr>
        <w:rFonts w:ascii="Symbol" w:hAnsi="Symbol" w:hint="default"/>
      </w:rPr>
    </w:lvl>
    <w:lvl w:ilvl="1" w:tplc="B388FBD8">
      <w:start w:val="1"/>
      <w:numFmt w:val="decimal"/>
      <w:lvlText w:val="%2"/>
      <w:lvlJc w:val="left"/>
      <w:pPr>
        <w:tabs>
          <w:tab w:val="num" w:pos="432"/>
        </w:tabs>
        <w:ind w:left="432" w:hanging="360"/>
      </w:pPr>
      <w:rPr>
        <w:rFonts w:cs="Times New Roman"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9">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2">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3">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7"/>
  </w:num>
  <w:num w:numId="2">
    <w:abstractNumId w:val="11"/>
  </w:num>
  <w:num w:numId="3">
    <w:abstractNumId w:val="1"/>
  </w:num>
  <w:num w:numId="4">
    <w:abstractNumId w:val="13"/>
  </w:num>
  <w:num w:numId="5">
    <w:abstractNumId w:val="19"/>
  </w:num>
  <w:num w:numId="6">
    <w:abstractNumId w:val="17"/>
  </w:num>
  <w:num w:numId="7">
    <w:abstractNumId w:val="21"/>
  </w:num>
  <w:num w:numId="8">
    <w:abstractNumId w:val="23"/>
  </w:num>
  <w:num w:numId="9">
    <w:abstractNumId w:val="22"/>
  </w:num>
  <w:num w:numId="10">
    <w:abstractNumId w:val="5"/>
  </w:num>
  <w:num w:numId="11">
    <w:abstractNumId w:val="27"/>
  </w:num>
  <w:num w:numId="12">
    <w:abstractNumId w:val="33"/>
  </w:num>
  <w:num w:numId="13">
    <w:abstractNumId w:val="4"/>
  </w:num>
  <w:num w:numId="14">
    <w:abstractNumId w:val="28"/>
  </w:num>
  <w:num w:numId="15">
    <w:abstractNumId w:val="2"/>
  </w:num>
  <w:num w:numId="16">
    <w:abstractNumId w:val="3"/>
  </w:num>
  <w:num w:numId="17">
    <w:abstractNumId w:val="12"/>
  </w:num>
  <w:num w:numId="18">
    <w:abstractNumId w:val="16"/>
  </w:num>
  <w:num w:numId="19">
    <w:abstractNumId w:val="15"/>
  </w:num>
  <w:num w:numId="20">
    <w:abstractNumId w:val="8"/>
  </w:num>
  <w:num w:numId="21">
    <w:abstractNumId w:val="26"/>
  </w:num>
  <w:num w:numId="22">
    <w:abstractNumId w:val="0"/>
  </w:num>
  <w:num w:numId="23">
    <w:abstractNumId w:val="30"/>
  </w:num>
  <w:num w:numId="24">
    <w:abstractNumId w:val="32"/>
  </w:num>
  <w:num w:numId="25">
    <w:abstractNumId w:val="6"/>
  </w:num>
  <w:num w:numId="26">
    <w:abstractNumId w:val="29"/>
  </w:num>
  <w:num w:numId="27">
    <w:abstractNumId w:val="31"/>
  </w:num>
  <w:num w:numId="28">
    <w:abstractNumId w:val="34"/>
  </w:num>
  <w:num w:numId="29">
    <w:abstractNumId w:val="25"/>
  </w:num>
  <w:num w:numId="30">
    <w:abstractNumId w:val="18"/>
  </w:num>
  <w:num w:numId="31">
    <w:abstractNumId w:val="9"/>
  </w:num>
  <w:num w:numId="32">
    <w:abstractNumId w:val="14"/>
  </w:num>
  <w:num w:numId="33">
    <w:abstractNumId w:val="20"/>
  </w:num>
  <w:num w:numId="34">
    <w:abstractNumId w:val="1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3775D"/>
    <w:rsid w:val="00054BD2"/>
    <w:rsid w:val="00070495"/>
    <w:rsid w:val="00075D93"/>
    <w:rsid w:val="00082A92"/>
    <w:rsid w:val="000832EB"/>
    <w:rsid w:val="00084B3D"/>
    <w:rsid w:val="000954C6"/>
    <w:rsid w:val="0009655B"/>
    <w:rsid w:val="000A213D"/>
    <w:rsid w:val="000C67D3"/>
    <w:rsid w:val="000D1E08"/>
    <w:rsid w:val="001044B1"/>
    <w:rsid w:val="00152F52"/>
    <w:rsid w:val="00176BB1"/>
    <w:rsid w:val="0018284D"/>
    <w:rsid w:val="0018765F"/>
    <w:rsid w:val="001A697A"/>
    <w:rsid w:val="001F064D"/>
    <w:rsid w:val="001F3611"/>
    <w:rsid w:val="00227F03"/>
    <w:rsid w:val="00253869"/>
    <w:rsid w:val="00266DDF"/>
    <w:rsid w:val="00272FF0"/>
    <w:rsid w:val="002922EE"/>
    <w:rsid w:val="002B1A14"/>
    <w:rsid w:val="002E1BDE"/>
    <w:rsid w:val="003044B8"/>
    <w:rsid w:val="00305D45"/>
    <w:rsid w:val="00315B9A"/>
    <w:rsid w:val="00334A36"/>
    <w:rsid w:val="00347913"/>
    <w:rsid w:val="003554F1"/>
    <w:rsid w:val="003672EB"/>
    <w:rsid w:val="00373AD8"/>
    <w:rsid w:val="003851C7"/>
    <w:rsid w:val="003A33E7"/>
    <w:rsid w:val="003B61E1"/>
    <w:rsid w:val="004178EA"/>
    <w:rsid w:val="0042391E"/>
    <w:rsid w:val="004320AE"/>
    <w:rsid w:val="00434C05"/>
    <w:rsid w:val="004633DD"/>
    <w:rsid w:val="004663F9"/>
    <w:rsid w:val="004803C2"/>
    <w:rsid w:val="004D45B7"/>
    <w:rsid w:val="004F57F0"/>
    <w:rsid w:val="00514D25"/>
    <w:rsid w:val="005225A9"/>
    <w:rsid w:val="00526616"/>
    <w:rsid w:val="005445B8"/>
    <w:rsid w:val="00554262"/>
    <w:rsid w:val="00565DCC"/>
    <w:rsid w:val="00577069"/>
    <w:rsid w:val="005A13AA"/>
    <w:rsid w:val="005E06DB"/>
    <w:rsid w:val="005E2E59"/>
    <w:rsid w:val="005E42B1"/>
    <w:rsid w:val="005F0560"/>
    <w:rsid w:val="005F3C2A"/>
    <w:rsid w:val="0063507A"/>
    <w:rsid w:val="0066690B"/>
    <w:rsid w:val="006868AA"/>
    <w:rsid w:val="006D5D37"/>
    <w:rsid w:val="006F0DA0"/>
    <w:rsid w:val="00703D22"/>
    <w:rsid w:val="00711331"/>
    <w:rsid w:val="0071197C"/>
    <w:rsid w:val="0071534D"/>
    <w:rsid w:val="00736BCA"/>
    <w:rsid w:val="00757B59"/>
    <w:rsid w:val="0078154F"/>
    <w:rsid w:val="007873DA"/>
    <w:rsid w:val="00793ABD"/>
    <w:rsid w:val="007A08F9"/>
    <w:rsid w:val="007B1BC8"/>
    <w:rsid w:val="007B5DF5"/>
    <w:rsid w:val="007B63C4"/>
    <w:rsid w:val="007B7CFE"/>
    <w:rsid w:val="007C284A"/>
    <w:rsid w:val="007E010F"/>
    <w:rsid w:val="007E2FBA"/>
    <w:rsid w:val="008103AA"/>
    <w:rsid w:val="00827517"/>
    <w:rsid w:val="00842F5F"/>
    <w:rsid w:val="00854743"/>
    <w:rsid w:val="008637A4"/>
    <w:rsid w:val="008A28E3"/>
    <w:rsid w:val="008B2A9D"/>
    <w:rsid w:val="008C016F"/>
    <w:rsid w:val="008C262B"/>
    <w:rsid w:val="008C6613"/>
    <w:rsid w:val="008D4B5D"/>
    <w:rsid w:val="008E7856"/>
    <w:rsid w:val="008F25C7"/>
    <w:rsid w:val="008F6005"/>
    <w:rsid w:val="00931F6D"/>
    <w:rsid w:val="0094059F"/>
    <w:rsid w:val="00953AAE"/>
    <w:rsid w:val="00970016"/>
    <w:rsid w:val="009B7F2A"/>
    <w:rsid w:val="009D659D"/>
    <w:rsid w:val="009F1718"/>
    <w:rsid w:val="009F6ECE"/>
    <w:rsid w:val="00A00236"/>
    <w:rsid w:val="00A21F18"/>
    <w:rsid w:val="00A249BC"/>
    <w:rsid w:val="00A51D71"/>
    <w:rsid w:val="00A56D4C"/>
    <w:rsid w:val="00A670A7"/>
    <w:rsid w:val="00A7074D"/>
    <w:rsid w:val="00A802CB"/>
    <w:rsid w:val="00A83455"/>
    <w:rsid w:val="00AB38A1"/>
    <w:rsid w:val="00AE3D80"/>
    <w:rsid w:val="00AF22D6"/>
    <w:rsid w:val="00B12BA5"/>
    <w:rsid w:val="00B277C0"/>
    <w:rsid w:val="00B732CF"/>
    <w:rsid w:val="00B84692"/>
    <w:rsid w:val="00B8476B"/>
    <w:rsid w:val="00B93967"/>
    <w:rsid w:val="00BA25D4"/>
    <w:rsid w:val="00BA62E8"/>
    <w:rsid w:val="00BA7BED"/>
    <w:rsid w:val="00BB2FEE"/>
    <w:rsid w:val="00BC3738"/>
    <w:rsid w:val="00BD1AD3"/>
    <w:rsid w:val="00BD462A"/>
    <w:rsid w:val="00BE733A"/>
    <w:rsid w:val="00C0647A"/>
    <w:rsid w:val="00C10626"/>
    <w:rsid w:val="00C17C04"/>
    <w:rsid w:val="00C26C61"/>
    <w:rsid w:val="00C3626D"/>
    <w:rsid w:val="00C44F75"/>
    <w:rsid w:val="00CA3277"/>
    <w:rsid w:val="00CA5512"/>
    <w:rsid w:val="00CA6227"/>
    <w:rsid w:val="00CB4EB7"/>
    <w:rsid w:val="00CF5A55"/>
    <w:rsid w:val="00D31750"/>
    <w:rsid w:val="00D45084"/>
    <w:rsid w:val="00D5388E"/>
    <w:rsid w:val="00D56B1E"/>
    <w:rsid w:val="00D6725A"/>
    <w:rsid w:val="00D72875"/>
    <w:rsid w:val="00D901BB"/>
    <w:rsid w:val="00D91B19"/>
    <w:rsid w:val="00DA3566"/>
    <w:rsid w:val="00DC0157"/>
    <w:rsid w:val="00DD14CA"/>
    <w:rsid w:val="00DD426E"/>
    <w:rsid w:val="00DE2219"/>
    <w:rsid w:val="00E06ABF"/>
    <w:rsid w:val="00E22134"/>
    <w:rsid w:val="00E2404E"/>
    <w:rsid w:val="00E65DCD"/>
    <w:rsid w:val="00E75D22"/>
    <w:rsid w:val="00E80645"/>
    <w:rsid w:val="00E92D60"/>
    <w:rsid w:val="00E9569F"/>
    <w:rsid w:val="00E97BD0"/>
    <w:rsid w:val="00EB138E"/>
    <w:rsid w:val="00EC0756"/>
    <w:rsid w:val="00EC6111"/>
    <w:rsid w:val="00ED6B48"/>
    <w:rsid w:val="00F30143"/>
    <w:rsid w:val="00F30B9D"/>
    <w:rsid w:val="00F30C05"/>
    <w:rsid w:val="00F54379"/>
    <w:rsid w:val="00F56E15"/>
    <w:rsid w:val="00F727B6"/>
    <w:rsid w:val="00F770C6"/>
    <w:rsid w:val="00F86718"/>
    <w:rsid w:val="00F95E1A"/>
    <w:rsid w:val="00FB1124"/>
    <w:rsid w:val="00FC67F4"/>
    <w:rsid w:val="00FD085F"/>
    <w:rsid w:val="00FD4121"/>
    <w:rsid w:val="00FD469E"/>
    <w:rsid w:val="00FE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ales.gov.uk/topics/educationandskills/schoolshome/schooldata/ims/learnerregistration/;jsessionid=Njm3NTnRThJLz3JpDW811VtQr1jKnFJp7GghcPcVs3GgTh1cYhy3!-1726265782?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uk/schools/adminandfinance/schooladmin/ims/datamanagement/upn/a0064619/generating-a-up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DFD7-1CAC-4EB2-A485-280DA626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1D53ADCF.dotm</Template>
  <TotalTime>3</TotalTime>
  <Pages>32</Pages>
  <Words>5031</Words>
  <Characters>30860</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subject/>
  <dc:creator>Hume, Tom (DfES - SMED)</dc:creator>
  <cp:keywords/>
  <dc:description/>
  <cp:lastModifiedBy>Horton, Claire (DfES - SMED)</cp:lastModifiedBy>
  <cp:revision>4</cp:revision>
  <cp:lastPrinted>2015-01-02T08:56:00Z</cp:lastPrinted>
  <dcterms:created xsi:type="dcterms:W3CDTF">2015-02-11T17:04:00Z</dcterms:created>
  <dcterms:modified xsi:type="dcterms:W3CDTF">2015-03-05T15:31:00Z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A10009570</vt:lpwstr>
  </property>
  <property fmtid="{D5CDD505-2E9C-101B-9397-08002B2CF9AE}" pid="4" name="Objective-Title">
    <vt:lpwstr>EOTAS PLASC 2016 Specification v1.0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2015-03-05T15:32:05Z</vt:filetime>
  </property>
  <property fmtid="{D5CDD505-2E9C-101B-9397-08002B2CF9AE}" pid="9" name="Objective-Owner">
    <vt:lpwstr>Horton, Claire (DfES - SMED)</vt:lpwstr>
  </property>
  <property fmtid="{D5CDD505-2E9C-101B-9397-08002B2CF9AE}" pid="10" name="Objective-Path">
    <vt:lpwstr>Objective Global Folder:Corporate File Plan:WORKING WITH STAKEHOLDERS:Working with Stakeholders - Public Sector Organisations:Working with Stakeholders - Public Sector - Local Education Authorities:Educated Other Than At School (EOTAS) Monitoring &amp; Assessment - Pupil Level Annual Census - 2015-2016:</vt:lpwstr>
  </property>
  <property fmtid="{D5CDD505-2E9C-101B-9397-08002B2CF9AE}" pid="11" name="Objective-Parent">
    <vt:lpwstr>Educated Other Than At School (EOTAS) Monitoring &amp; Assessment - Pupil Level Annual Census - 2015-2016</vt:lpwstr>
  </property>
  <property fmtid="{D5CDD505-2E9C-101B-9397-08002B2CF9AE}" pid="12" name="Objective-State">
    <vt:lpwstr>Published</vt:lpwstr>
  </property>
  <property fmtid="{D5CDD505-2E9C-101B-9397-08002B2CF9AE}" pid="13" name="Objective-Version">
    <vt:lpwstr>2.0</vt:lpwstr>
  </property>
  <property fmtid="{D5CDD505-2E9C-101B-9397-08002B2CF9AE}" pid="14" name="Objective-VersionNumber">
    <vt:r8>3</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2015-02-11T17:04:45Z</vt:filetime>
  </property>
  <property fmtid="{D5CDD505-2E9C-101B-9397-08002B2CF9AE}" pid="23" name="Objective-ModificationStamp">
    <vt:filetime>2015-03-05T15:31:56Z</vt:filetime>
  </property>
  <property fmtid="{D5CDD505-2E9C-101B-9397-08002B2CF9AE}" pid="24" name="Objective-Date Acquired [system]">
    <vt:filetime>2015-02-11T00:00:00Z</vt:filetime>
  </property>
</Properties>
</file>